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95709" w:rsidTr="00F229EB">
        <w:trPr>
          <w:jc w:val="center"/>
        </w:trPr>
        <w:tc>
          <w:tcPr>
            <w:tcW w:w="4889" w:type="dxa"/>
            <w:vAlign w:val="center"/>
          </w:tcPr>
          <w:p w:rsidR="00F229EB" w:rsidRDefault="00F229EB">
            <w:pPr>
              <w:pStyle w:val="Titolo"/>
              <w:spacing w:line="360" w:lineRule="auto"/>
              <w:rPr>
                <w:lang w:eastAsia="en-US"/>
              </w:rPr>
            </w:pPr>
            <w:bookmarkStart w:id="0" w:name="_GoBack"/>
          </w:p>
          <w:p w:rsidR="00F229EB" w:rsidRDefault="00F229EB">
            <w:pPr>
              <w:pStyle w:val="Titolo"/>
              <w:spacing w:line="360" w:lineRule="auto"/>
              <w:rPr>
                <w:lang w:eastAsia="en-US"/>
              </w:rPr>
            </w:pPr>
          </w:p>
          <w:p w:rsidR="00E95709" w:rsidRDefault="00F229EB">
            <w:pPr>
              <w:pStyle w:val="Titolo"/>
              <w:spacing w:line="360" w:lineRule="auto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DB1FA9" wp14:editId="5C5A909A">
                  <wp:extent cx="2047875" cy="9048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709" w:rsidRDefault="00E95709">
            <w:pPr>
              <w:pStyle w:val="Titolo"/>
              <w:spacing w:line="360" w:lineRule="auto"/>
              <w:rPr>
                <w:lang w:eastAsia="en-US"/>
              </w:rPr>
            </w:pPr>
          </w:p>
        </w:tc>
        <w:tc>
          <w:tcPr>
            <w:tcW w:w="4889" w:type="dxa"/>
            <w:vAlign w:val="center"/>
            <w:hideMark/>
          </w:tcPr>
          <w:p w:rsidR="00E95709" w:rsidRDefault="00F229EB">
            <w:pPr>
              <w:pStyle w:val="Titolo"/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6A479A" wp14:editId="1D49A8C1">
                  <wp:extent cx="1990725" cy="1273512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nza megafon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7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5329A" w:rsidRDefault="0025329A" w:rsidP="00CC0A3C">
      <w:pPr>
        <w:jc w:val="center"/>
        <w:rPr>
          <w:rFonts w:ascii="Verdana" w:hAnsi="Verdana"/>
          <w:b/>
          <w:smallCaps/>
          <w:sz w:val="28"/>
          <w:szCs w:val="28"/>
        </w:rPr>
      </w:pPr>
    </w:p>
    <w:p w:rsidR="005D34B0" w:rsidRDefault="005D34B0" w:rsidP="00CC0A3C">
      <w:pPr>
        <w:jc w:val="center"/>
        <w:rPr>
          <w:rFonts w:ascii="Verdana" w:hAnsi="Verdana"/>
          <w:b/>
          <w:smallCaps/>
          <w:color w:val="365F91" w:themeColor="accent1" w:themeShade="BF"/>
          <w:sz w:val="56"/>
          <w:szCs w:val="56"/>
        </w:rPr>
      </w:pPr>
    </w:p>
    <w:p w:rsidR="005D34B0" w:rsidRDefault="005D34B0" w:rsidP="00CC0A3C">
      <w:pPr>
        <w:jc w:val="center"/>
        <w:rPr>
          <w:rFonts w:ascii="Verdana" w:hAnsi="Verdana"/>
          <w:b/>
          <w:smallCaps/>
          <w:color w:val="365F91" w:themeColor="accent1" w:themeShade="BF"/>
          <w:sz w:val="56"/>
          <w:szCs w:val="56"/>
        </w:rPr>
      </w:pPr>
    </w:p>
    <w:p w:rsidR="008C332C" w:rsidRPr="006316CF" w:rsidRDefault="00CC0A3C" w:rsidP="006316CF">
      <w:pPr>
        <w:pStyle w:val="Titolo"/>
        <w:spacing w:line="360" w:lineRule="auto"/>
        <w:ind w:right="-1"/>
        <w:rPr>
          <w:color w:val="1F497D" w:themeColor="text2"/>
          <w:sz w:val="56"/>
          <w:szCs w:val="56"/>
        </w:rPr>
      </w:pPr>
      <w:r w:rsidRPr="006316CF">
        <w:rPr>
          <w:color w:val="1F497D" w:themeColor="text2"/>
          <w:sz w:val="56"/>
          <w:szCs w:val="56"/>
        </w:rPr>
        <w:t>Nota politico-economica</w:t>
      </w:r>
    </w:p>
    <w:p w:rsidR="008C332C" w:rsidRPr="00CC0A3C" w:rsidRDefault="008C332C" w:rsidP="008C332C">
      <w:pPr>
        <w:jc w:val="both"/>
        <w:rPr>
          <w:rFonts w:ascii="Verdana" w:hAnsi="Verdana"/>
        </w:rPr>
      </w:pPr>
    </w:p>
    <w:p w:rsidR="00F82004" w:rsidRPr="00CC0A3C" w:rsidRDefault="00F82004" w:rsidP="008C332C">
      <w:pPr>
        <w:jc w:val="both"/>
        <w:rPr>
          <w:rFonts w:ascii="Verdana" w:hAnsi="Verdana"/>
        </w:rPr>
      </w:pPr>
    </w:p>
    <w:p w:rsidR="006316CF" w:rsidRPr="000163EA" w:rsidRDefault="006316CF" w:rsidP="006316CF">
      <w:pPr>
        <w:pStyle w:val="Titolo"/>
        <w:spacing w:line="360" w:lineRule="auto"/>
        <w:ind w:right="-1"/>
        <w:rPr>
          <w:b w:val="0"/>
          <w:bCs w:val="0"/>
          <w:color w:val="1F497D" w:themeColor="text2"/>
          <w:sz w:val="56"/>
          <w:szCs w:val="56"/>
        </w:rPr>
      </w:pPr>
      <w:r w:rsidRPr="000163EA">
        <w:rPr>
          <w:color w:val="1F497D" w:themeColor="text2"/>
          <w:sz w:val="56"/>
          <w:szCs w:val="56"/>
        </w:rPr>
        <w:t xml:space="preserve">ASSEMBLEE </w:t>
      </w:r>
      <w:r>
        <w:rPr>
          <w:color w:val="1F497D" w:themeColor="text2"/>
          <w:sz w:val="56"/>
          <w:szCs w:val="56"/>
        </w:rPr>
        <w:t>TERRITORIALI</w:t>
      </w:r>
    </w:p>
    <w:p w:rsidR="00F82004" w:rsidRDefault="00F82004" w:rsidP="008C332C">
      <w:pPr>
        <w:jc w:val="both"/>
        <w:rPr>
          <w:rFonts w:ascii="Verdana" w:hAnsi="Verdana"/>
        </w:rPr>
      </w:pPr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Default="0025329A" w:rsidP="008C332C">
      <w:pPr>
        <w:jc w:val="both"/>
        <w:rPr>
          <w:rFonts w:ascii="Verdana" w:hAnsi="Verdana"/>
        </w:rPr>
      </w:pPr>
    </w:p>
    <w:p w:rsidR="0025329A" w:rsidRPr="00CC0A3C" w:rsidRDefault="0025329A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083B8F" w:rsidRDefault="00083B8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D34B0" w:rsidRDefault="005D34B0" w:rsidP="008C332C">
      <w:pPr>
        <w:jc w:val="both"/>
        <w:rPr>
          <w:rFonts w:ascii="Verdana" w:hAnsi="Verdana"/>
        </w:rPr>
      </w:pPr>
    </w:p>
    <w:p w:rsidR="005D34B0" w:rsidRDefault="005D34B0" w:rsidP="008C332C">
      <w:pPr>
        <w:jc w:val="both"/>
        <w:rPr>
          <w:rFonts w:ascii="Verdana" w:hAnsi="Verdana"/>
        </w:rPr>
      </w:pPr>
    </w:p>
    <w:p w:rsidR="008C332C" w:rsidRPr="009C2696" w:rsidRDefault="008C332C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 xml:space="preserve">Il 2013 sarà ancora un anno difficile per la nostra economia, per le famiglie, per le imprese. Un anno in cui, purtroppo, registreremo una consistente caduta del Pil e dei consumi che, secondo le nostre previsioni, faranno segnare </w:t>
      </w:r>
      <w:r w:rsidR="003B7B6D" w:rsidRPr="009C2696">
        <w:rPr>
          <w:rFonts w:ascii="Verdana" w:hAnsi="Verdana"/>
          <w:sz w:val="22"/>
          <w:szCs w:val="22"/>
        </w:rPr>
        <w:t xml:space="preserve">un calo, </w:t>
      </w:r>
      <w:r w:rsidRPr="009C2696">
        <w:rPr>
          <w:rFonts w:ascii="Verdana" w:hAnsi="Verdana"/>
          <w:sz w:val="22"/>
          <w:szCs w:val="22"/>
        </w:rPr>
        <w:t>rispettivamente</w:t>
      </w:r>
      <w:r w:rsidR="003B7B6D" w:rsidRPr="009C2696">
        <w:rPr>
          <w:rFonts w:ascii="Verdana" w:hAnsi="Verdana"/>
          <w:sz w:val="22"/>
          <w:szCs w:val="22"/>
        </w:rPr>
        <w:t>, dell’</w:t>
      </w:r>
      <w:r w:rsidRPr="009C2696">
        <w:rPr>
          <w:rFonts w:ascii="Verdana" w:hAnsi="Verdana"/>
          <w:sz w:val="22"/>
          <w:szCs w:val="22"/>
        </w:rPr>
        <w:t xml:space="preserve">1,7% e </w:t>
      </w:r>
      <w:r w:rsidR="003B7B6D" w:rsidRPr="009C2696">
        <w:rPr>
          <w:rFonts w:ascii="Verdana" w:hAnsi="Verdana"/>
          <w:sz w:val="22"/>
          <w:szCs w:val="22"/>
        </w:rPr>
        <w:t xml:space="preserve">del </w:t>
      </w:r>
      <w:r w:rsidRPr="009C2696">
        <w:rPr>
          <w:rFonts w:ascii="Verdana" w:hAnsi="Verdana"/>
          <w:sz w:val="22"/>
          <w:szCs w:val="22"/>
        </w:rPr>
        <w:t>2,4%. E in questa situazione a soffrire particolarmente sono le imprese del commercio</w:t>
      </w:r>
      <w:r w:rsidR="003B7B6D" w:rsidRPr="009C2696">
        <w:rPr>
          <w:rFonts w:ascii="Verdana" w:hAnsi="Verdana"/>
          <w:sz w:val="22"/>
          <w:szCs w:val="22"/>
        </w:rPr>
        <w:t>, del turismo,</w:t>
      </w:r>
      <w:r w:rsidRPr="009C2696">
        <w:rPr>
          <w:rFonts w:ascii="Verdana" w:hAnsi="Verdana"/>
          <w:sz w:val="22"/>
          <w:szCs w:val="22"/>
        </w:rPr>
        <w:t xml:space="preserve"> dei servizi </w:t>
      </w:r>
      <w:r w:rsidR="003B7B6D" w:rsidRPr="009C2696">
        <w:rPr>
          <w:rFonts w:ascii="Verdana" w:hAnsi="Verdana"/>
          <w:sz w:val="22"/>
          <w:szCs w:val="22"/>
        </w:rPr>
        <w:t xml:space="preserve">e dei trasporti </w:t>
      </w:r>
      <w:r w:rsidRPr="009C2696">
        <w:rPr>
          <w:rFonts w:ascii="Verdana" w:hAnsi="Verdana"/>
          <w:sz w:val="22"/>
          <w:szCs w:val="22"/>
        </w:rPr>
        <w:t xml:space="preserve">che stanno vivendo </w:t>
      </w:r>
      <w:r w:rsidR="00C61C10" w:rsidRPr="009C2696">
        <w:rPr>
          <w:rFonts w:ascii="Verdana" w:hAnsi="Verdana"/>
          <w:sz w:val="22"/>
          <w:szCs w:val="22"/>
        </w:rPr>
        <w:t xml:space="preserve">drammaticamente </w:t>
      </w:r>
      <w:r w:rsidRPr="009C2696">
        <w:rPr>
          <w:rFonts w:ascii="Verdana" w:hAnsi="Verdana"/>
          <w:sz w:val="22"/>
          <w:szCs w:val="22"/>
        </w:rPr>
        <w:t>sulla propria pelle gli effetti di questa crisi. Molte attività chiudono perché i consumi sono in caduta libera da tanto tempo, la pressione fiscale è a livelli record, il credito è sempre meno accessibile e la liquidità scarseggia perché lo Stato non onora i suoi debiti nei confronti delle imprese.</w:t>
      </w:r>
    </w:p>
    <w:p w:rsidR="008C332C" w:rsidRPr="009C2696" w:rsidRDefault="008C332C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B7B6D" w:rsidRPr="009C2696" w:rsidRDefault="003B7B6D" w:rsidP="001270A2">
      <w:pPr>
        <w:pStyle w:val="Testodelblocco"/>
        <w:spacing w:line="360" w:lineRule="auto"/>
        <w:ind w:left="0" w:right="0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Da tempo Confcommercio denuncia la drammaticità di questa situazione</w:t>
      </w:r>
      <w:r w:rsidR="001078FC" w:rsidRPr="009C2696">
        <w:rPr>
          <w:rFonts w:ascii="Verdana" w:hAnsi="Verdana"/>
          <w:sz w:val="22"/>
          <w:szCs w:val="22"/>
        </w:rPr>
        <w:t xml:space="preserve"> sollecitando</w:t>
      </w:r>
      <w:r w:rsidRPr="009C2696">
        <w:rPr>
          <w:rFonts w:ascii="Verdana" w:hAnsi="Verdana"/>
          <w:sz w:val="22"/>
          <w:szCs w:val="22"/>
        </w:rPr>
        <w:t xml:space="preserve"> </w:t>
      </w:r>
      <w:r w:rsidR="001078FC" w:rsidRPr="009C2696">
        <w:rPr>
          <w:rFonts w:ascii="Verdana" w:hAnsi="Verdana"/>
          <w:sz w:val="22"/>
          <w:szCs w:val="22"/>
        </w:rPr>
        <w:t>i</w:t>
      </w:r>
      <w:r w:rsidRPr="009C2696">
        <w:rPr>
          <w:rFonts w:ascii="Verdana" w:hAnsi="Verdana"/>
          <w:sz w:val="22"/>
          <w:szCs w:val="22"/>
        </w:rPr>
        <w:t xml:space="preserve">l Governo, </w:t>
      </w:r>
      <w:r w:rsidR="001078FC" w:rsidRPr="009C2696">
        <w:rPr>
          <w:rFonts w:ascii="Verdana" w:hAnsi="Verdana"/>
          <w:sz w:val="22"/>
          <w:szCs w:val="22"/>
        </w:rPr>
        <w:t>i</w:t>
      </w:r>
      <w:r w:rsidRPr="009C2696">
        <w:rPr>
          <w:rFonts w:ascii="Verdana" w:hAnsi="Verdana"/>
          <w:sz w:val="22"/>
          <w:szCs w:val="22"/>
        </w:rPr>
        <w:t>l Parlamento e la politica ad agire immediatamente con misure concrete a sostegno dell’economia reale e, in particolare, delle imprese del terziario di mercato e dei servizi. E’ indispensabile, infatti, passare dal tempo del rigore e dell’austerità a quello della crescita perché solo così è possibile assicurare anche la tenuta dei conti pubblici.</w:t>
      </w:r>
    </w:p>
    <w:p w:rsidR="003B7B6D" w:rsidRPr="009C2696" w:rsidRDefault="003B7B6D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E0A" w:rsidRPr="009C2696" w:rsidRDefault="00CD5945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 xml:space="preserve">In questo contesto, va nella giusta direzione il percorso indicato dalla relazione programmatica del presidente del Consiglio, Enrico Letta, soprattutto in riferimento alla </w:t>
      </w:r>
      <w:r w:rsidR="003B7B6D" w:rsidRPr="009C2696">
        <w:rPr>
          <w:rFonts w:ascii="Verdana" w:hAnsi="Verdana"/>
          <w:sz w:val="22"/>
          <w:szCs w:val="22"/>
        </w:rPr>
        <w:t xml:space="preserve">necessità di dare risposte alle tre grandi emergenze del Paese sul piano istituzionale, economico e sociale. </w:t>
      </w:r>
      <w:r w:rsidRPr="009C2696">
        <w:rPr>
          <w:rFonts w:ascii="Verdana" w:hAnsi="Verdana"/>
          <w:sz w:val="22"/>
          <w:szCs w:val="22"/>
        </w:rPr>
        <w:t xml:space="preserve">Così come l’aver impostato l’avvio della nuova legislatura aprendo </w:t>
      </w:r>
      <w:r w:rsidR="003B7B6D" w:rsidRPr="009C2696">
        <w:rPr>
          <w:rFonts w:ascii="Verdana" w:hAnsi="Verdana"/>
          <w:sz w:val="22"/>
          <w:szCs w:val="22"/>
        </w:rPr>
        <w:t xml:space="preserve">una nuova stagione di dialogo e di riforme per modernizzare il paese e mettere </w:t>
      </w:r>
      <w:r w:rsidRPr="009C2696">
        <w:rPr>
          <w:rFonts w:ascii="Verdana" w:hAnsi="Verdana"/>
          <w:sz w:val="22"/>
          <w:szCs w:val="22"/>
        </w:rPr>
        <w:t>i</w:t>
      </w:r>
      <w:r w:rsidR="003B7B6D" w:rsidRPr="009C2696">
        <w:rPr>
          <w:rFonts w:ascii="Verdana" w:hAnsi="Verdana"/>
          <w:sz w:val="22"/>
          <w:szCs w:val="22"/>
        </w:rPr>
        <w:t>l sistema di piccole e medie imprese al centro del programma di Governo per consentire all’economia reale di ripartire al più presto e dare prospettive di crescita e di</w:t>
      </w:r>
      <w:r w:rsidR="004B4E0A" w:rsidRPr="009C2696">
        <w:rPr>
          <w:rFonts w:ascii="Verdana" w:hAnsi="Verdana"/>
          <w:sz w:val="22"/>
          <w:szCs w:val="22"/>
        </w:rPr>
        <w:t xml:space="preserve"> occupazione durature al paese.</w:t>
      </w:r>
    </w:p>
    <w:p w:rsidR="004B4E0A" w:rsidRPr="009C2696" w:rsidRDefault="004B4E0A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C332C" w:rsidRPr="009C2696" w:rsidRDefault="00CD5945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Tra le priorità, bene, dunque, l’impegno per la</w:t>
      </w:r>
      <w:r w:rsidR="003B7B6D" w:rsidRPr="009C2696">
        <w:rPr>
          <w:rFonts w:ascii="Verdana" w:hAnsi="Verdana"/>
          <w:sz w:val="22"/>
          <w:szCs w:val="22"/>
        </w:rPr>
        <w:t xml:space="preserve"> riforma elettorale, </w:t>
      </w:r>
      <w:r w:rsidRPr="009C2696">
        <w:rPr>
          <w:rFonts w:ascii="Verdana" w:hAnsi="Verdana"/>
          <w:sz w:val="22"/>
          <w:szCs w:val="22"/>
        </w:rPr>
        <w:t xml:space="preserve">per </w:t>
      </w:r>
      <w:r w:rsidR="003B7B6D" w:rsidRPr="009C2696">
        <w:rPr>
          <w:rFonts w:ascii="Verdana" w:hAnsi="Verdana"/>
          <w:sz w:val="22"/>
          <w:szCs w:val="22"/>
        </w:rPr>
        <w:t xml:space="preserve">la riduzione del costo del lavoro, </w:t>
      </w:r>
      <w:r w:rsidRPr="009C2696">
        <w:rPr>
          <w:rFonts w:ascii="Verdana" w:hAnsi="Verdana"/>
          <w:sz w:val="22"/>
          <w:szCs w:val="22"/>
        </w:rPr>
        <w:t xml:space="preserve">per </w:t>
      </w:r>
      <w:r w:rsidR="003B7B6D" w:rsidRPr="009C2696">
        <w:rPr>
          <w:rFonts w:ascii="Verdana" w:hAnsi="Verdana"/>
          <w:sz w:val="22"/>
          <w:szCs w:val="22"/>
        </w:rPr>
        <w:t xml:space="preserve">la sospensione dell’IMU a </w:t>
      </w:r>
      <w:r w:rsidR="00981424" w:rsidRPr="009C2696">
        <w:rPr>
          <w:rFonts w:ascii="Verdana" w:hAnsi="Verdana"/>
          <w:sz w:val="22"/>
          <w:szCs w:val="22"/>
        </w:rPr>
        <w:t>g</w:t>
      </w:r>
      <w:r w:rsidR="003B7B6D" w:rsidRPr="009C2696">
        <w:rPr>
          <w:rFonts w:ascii="Verdana" w:hAnsi="Verdana"/>
          <w:sz w:val="22"/>
          <w:szCs w:val="22"/>
        </w:rPr>
        <w:t>iugno, per scongiurare l’ipotesi dell’aumento dell’Iva</w:t>
      </w:r>
      <w:r w:rsidRPr="009C2696">
        <w:rPr>
          <w:rFonts w:ascii="Verdana" w:hAnsi="Verdana"/>
          <w:sz w:val="22"/>
          <w:szCs w:val="22"/>
        </w:rPr>
        <w:t xml:space="preserve">. Ma </w:t>
      </w:r>
      <w:r w:rsidR="00F10674" w:rsidRPr="009C2696">
        <w:rPr>
          <w:rFonts w:ascii="Verdana" w:hAnsi="Verdana"/>
          <w:sz w:val="22"/>
          <w:szCs w:val="22"/>
        </w:rPr>
        <w:t>sono</w:t>
      </w:r>
      <w:r w:rsidRPr="009C2696">
        <w:rPr>
          <w:rFonts w:ascii="Verdana" w:hAnsi="Verdana"/>
          <w:sz w:val="22"/>
          <w:szCs w:val="22"/>
        </w:rPr>
        <w:t xml:space="preserve"> impegn</w:t>
      </w:r>
      <w:r w:rsidR="00F10674" w:rsidRPr="009C2696">
        <w:rPr>
          <w:rFonts w:ascii="Verdana" w:hAnsi="Verdana"/>
          <w:sz w:val="22"/>
          <w:szCs w:val="22"/>
        </w:rPr>
        <w:t>i</w:t>
      </w:r>
      <w:r w:rsidRPr="009C2696">
        <w:rPr>
          <w:rFonts w:ascii="Verdana" w:hAnsi="Verdana"/>
          <w:sz w:val="22"/>
          <w:szCs w:val="22"/>
        </w:rPr>
        <w:t>, quest</w:t>
      </w:r>
      <w:r w:rsidR="00F10674" w:rsidRPr="009C2696">
        <w:rPr>
          <w:rFonts w:ascii="Verdana" w:hAnsi="Verdana"/>
          <w:sz w:val="22"/>
          <w:szCs w:val="22"/>
        </w:rPr>
        <w:t>i</w:t>
      </w:r>
      <w:r w:rsidRPr="009C2696">
        <w:rPr>
          <w:rFonts w:ascii="Verdana" w:hAnsi="Verdana"/>
          <w:sz w:val="22"/>
          <w:szCs w:val="22"/>
        </w:rPr>
        <w:t>, che dev</w:t>
      </w:r>
      <w:r w:rsidR="00F10674" w:rsidRPr="009C2696">
        <w:rPr>
          <w:rFonts w:ascii="Verdana" w:hAnsi="Verdana"/>
          <w:sz w:val="22"/>
          <w:szCs w:val="22"/>
        </w:rPr>
        <w:t>ono</w:t>
      </w:r>
      <w:r w:rsidRPr="009C2696">
        <w:rPr>
          <w:rFonts w:ascii="Verdana" w:hAnsi="Verdana"/>
          <w:sz w:val="22"/>
          <w:szCs w:val="22"/>
        </w:rPr>
        <w:t xml:space="preserve"> necessariamente tradursi nel più breve tempo possibile </w:t>
      </w:r>
      <w:r w:rsidR="00E571FA" w:rsidRPr="009C2696">
        <w:rPr>
          <w:rFonts w:ascii="Verdana" w:hAnsi="Verdana"/>
          <w:sz w:val="22"/>
          <w:szCs w:val="22"/>
        </w:rPr>
        <w:t>in</w:t>
      </w:r>
      <w:r w:rsidRPr="009C2696">
        <w:rPr>
          <w:rFonts w:ascii="Verdana" w:hAnsi="Verdana"/>
          <w:sz w:val="22"/>
          <w:szCs w:val="22"/>
        </w:rPr>
        <w:t xml:space="preserve"> misure concrete ed efficaci perché occorre </w:t>
      </w:r>
      <w:r w:rsidR="003B7B6D" w:rsidRPr="009C2696">
        <w:rPr>
          <w:rFonts w:ascii="Verdana" w:hAnsi="Verdana"/>
          <w:sz w:val="22"/>
          <w:szCs w:val="22"/>
        </w:rPr>
        <w:t>ridare fiducia e speranza agli imprenditori e alle famiglie che da troppo tempo soffrono del perdurare della crisi.</w:t>
      </w:r>
      <w:r w:rsidR="00F82004" w:rsidRPr="009C2696">
        <w:rPr>
          <w:rFonts w:ascii="Verdana" w:hAnsi="Verdana"/>
          <w:sz w:val="22"/>
          <w:szCs w:val="22"/>
        </w:rPr>
        <w:t xml:space="preserve"> E soprattutto </w:t>
      </w:r>
      <w:r w:rsidR="0048486A" w:rsidRPr="009C2696">
        <w:rPr>
          <w:rFonts w:ascii="Verdana" w:hAnsi="Verdana"/>
          <w:sz w:val="22"/>
          <w:szCs w:val="22"/>
        </w:rPr>
        <w:t xml:space="preserve">occorre che il nuovo Governo </w:t>
      </w:r>
      <w:r w:rsidR="008C332C" w:rsidRPr="009C2696">
        <w:rPr>
          <w:rFonts w:ascii="Verdana" w:hAnsi="Verdana"/>
          <w:sz w:val="22"/>
          <w:szCs w:val="22"/>
        </w:rPr>
        <w:t xml:space="preserve">ascolti le istanze delle piccole e medie imprese e del sistema di impresa diffusa che rappresenta </w:t>
      </w:r>
      <w:r w:rsidR="0048486A" w:rsidRPr="009C2696">
        <w:rPr>
          <w:rFonts w:ascii="Verdana" w:hAnsi="Verdana"/>
          <w:sz w:val="22"/>
          <w:szCs w:val="22"/>
        </w:rPr>
        <w:t xml:space="preserve">proprio </w:t>
      </w:r>
      <w:r w:rsidR="008C332C" w:rsidRPr="009C2696">
        <w:rPr>
          <w:rFonts w:ascii="Verdana" w:hAnsi="Verdana"/>
          <w:sz w:val="22"/>
          <w:szCs w:val="22"/>
        </w:rPr>
        <w:t>la parte più vitale del Paese e in grado di assorbire disoccupazione e dare lavoro.</w:t>
      </w:r>
    </w:p>
    <w:p w:rsidR="00D13C4C" w:rsidRPr="009C2696" w:rsidRDefault="00D13C4C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80515" w:rsidRPr="009C2696" w:rsidRDefault="00F82004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 xml:space="preserve">Per questo motivo Confcommercio ha organizzato </w:t>
      </w:r>
      <w:r w:rsidR="001B6277" w:rsidRPr="009C2696">
        <w:rPr>
          <w:rFonts w:ascii="Verdana" w:hAnsi="Verdana"/>
          <w:sz w:val="22"/>
          <w:szCs w:val="22"/>
        </w:rPr>
        <w:t xml:space="preserve">un </w:t>
      </w:r>
      <w:r w:rsidR="00071BC9" w:rsidRPr="009C2696">
        <w:rPr>
          <w:rFonts w:ascii="Verdana" w:hAnsi="Verdana"/>
          <w:sz w:val="22"/>
          <w:szCs w:val="22"/>
        </w:rPr>
        <w:t>R</w:t>
      </w:r>
      <w:r w:rsidR="001B6277" w:rsidRPr="009C2696">
        <w:rPr>
          <w:rFonts w:ascii="Verdana" w:hAnsi="Verdana"/>
          <w:sz w:val="22"/>
          <w:szCs w:val="22"/>
        </w:rPr>
        <w:t xml:space="preserve">oadshow </w:t>
      </w:r>
      <w:r w:rsidR="00981424" w:rsidRPr="009C2696">
        <w:rPr>
          <w:rFonts w:ascii="Verdana" w:hAnsi="Verdana"/>
          <w:sz w:val="22"/>
          <w:szCs w:val="22"/>
        </w:rPr>
        <w:t>con l’obiettivo</w:t>
      </w:r>
      <w:r w:rsidR="001B6277" w:rsidRPr="009C2696">
        <w:rPr>
          <w:rFonts w:ascii="Verdana" w:hAnsi="Verdana"/>
          <w:sz w:val="22"/>
          <w:szCs w:val="22"/>
        </w:rPr>
        <w:t xml:space="preserve"> </w:t>
      </w:r>
      <w:r w:rsidR="00981424" w:rsidRPr="009C2696">
        <w:rPr>
          <w:rFonts w:ascii="Verdana" w:hAnsi="Verdana"/>
          <w:sz w:val="22"/>
          <w:szCs w:val="22"/>
        </w:rPr>
        <w:t>di</w:t>
      </w:r>
      <w:r w:rsidR="001B6277" w:rsidRPr="009C2696">
        <w:rPr>
          <w:rFonts w:ascii="Verdana" w:hAnsi="Verdana"/>
          <w:sz w:val="22"/>
          <w:szCs w:val="22"/>
        </w:rPr>
        <w:t xml:space="preserve"> raccogliere dal territorio e dalla viva voce degli imprenditori la testimonianza della sofferenza di questo sistema di imprese ma soprattutto </w:t>
      </w:r>
      <w:r w:rsidR="009846E8" w:rsidRPr="009C2696">
        <w:rPr>
          <w:rFonts w:ascii="Verdana" w:hAnsi="Verdana"/>
          <w:sz w:val="22"/>
          <w:szCs w:val="22"/>
        </w:rPr>
        <w:t xml:space="preserve">di </w:t>
      </w:r>
      <w:r w:rsidR="00223325" w:rsidRPr="009C2696">
        <w:rPr>
          <w:rFonts w:ascii="Verdana" w:hAnsi="Verdana"/>
          <w:sz w:val="22"/>
          <w:szCs w:val="22"/>
        </w:rPr>
        <w:t>recepire</w:t>
      </w:r>
      <w:r w:rsidR="009846E8" w:rsidRPr="009C2696">
        <w:rPr>
          <w:rFonts w:ascii="Verdana" w:hAnsi="Verdana"/>
          <w:sz w:val="22"/>
          <w:szCs w:val="22"/>
        </w:rPr>
        <w:t xml:space="preserve"> </w:t>
      </w:r>
      <w:r w:rsidR="001B6277" w:rsidRPr="009C2696">
        <w:rPr>
          <w:rFonts w:ascii="Verdana" w:hAnsi="Verdana"/>
          <w:sz w:val="22"/>
          <w:szCs w:val="22"/>
        </w:rPr>
        <w:t xml:space="preserve">le loro </w:t>
      </w:r>
      <w:r w:rsidR="00071BC9" w:rsidRPr="009C2696">
        <w:rPr>
          <w:rFonts w:ascii="Verdana" w:hAnsi="Verdana"/>
          <w:sz w:val="22"/>
          <w:szCs w:val="22"/>
        </w:rPr>
        <w:t>istanze</w:t>
      </w:r>
      <w:r w:rsidR="001B6277" w:rsidRPr="009C2696">
        <w:rPr>
          <w:rFonts w:ascii="Verdana" w:hAnsi="Verdana"/>
          <w:sz w:val="22"/>
          <w:szCs w:val="22"/>
        </w:rPr>
        <w:t xml:space="preserve"> e le aspettative </w:t>
      </w:r>
      <w:r w:rsidR="009846E8" w:rsidRPr="009C2696">
        <w:rPr>
          <w:rFonts w:ascii="Verdana" w:hAnsi="Verdana"/>
          <w:sz w:val="22"/>
          <w:szCs w:val="22"/>
        </w:rPr>
        <w:t>per portarle all’attenzione</w:t>
      </w:r>
      <w:r w:rsidR="001B6277" w:rsidRPr="009C2696">
        <w:rPr>
          <w:rFonts w:ascii="Verdana" w:hAnsi="Verdana"/>
          <w:sz w:val="22"/>
          <w:szCs w:val="22"/>
        </w:rPr>
        <w:t xml:space="preserve"> del governo, della politica e delle istituzioni</w:t>
      </w:r>
      <w:r w:rsidR="009846E8" w:rsidRPr="009C2696">
        <w:rPr>
          <w:rFonts w:ascii="Verdana" w:hAnsi="Verdana"/>
          <w:sz w:val="22"/>
          <w:szCs w:val="22"/>
        </w:rPr>
        <w:t xml:space="preserve"> in occasione dell’Assemblea generale del 12 giugno</w:t>
      </w:r>
      <w:r w:rsidR="001B6277" w:rsidRPr="009C2696">
        <w:rPr>
          <w:rFonts w:ascii="Verdana" w:hAnsi="Verdana"/>
          <w:sz w:val="22"/>
          <w:szCs w:val="22"/>
        </w:rPr>
        <w:t>.</w:t>
      </w:r>
    </w:p>
    <w:p w:rsidR="005D34B0" w:rsidRPr="009C2696" w:rsidRDefault="005D34B0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C332C" w:rsidRPr="009C2696" w:rsidRDefault="001B6277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 xml:space="preserve">Un </w:t>
      </w:r>
      <w:r w:rsidR="00071BC9" w:rsidRPr="009C2696">
        <w:rPr>
          <w:rFonts w:ascii="Verdana" w:hAnsi="Verdana"/>
          <w:sz w:val="22"/>
          <w:szCs w:val="22"/>
        </w:rPr>
        <w:t>R</w:t>
      </w:r>
      <w:r w:rsidRPr="009C2696">
        <w:rPr>
          <w:rFonts w:ascii="Verdana" w:hAnsi="Verdana"/>
          <w:sz w:val="22"/>
          <w:szCs w:val="22"/>
        </w:rPr>
        <w:t>oadshow</w:t>
      </w:r>
      <w:r w:rsidR="00980515" w:rsidRPr="009C2696">
        <w:rPr>
          <w:rFonts w:ascii="Verdana" w:hAnsi="Verdana"/>
          <w:sz w:val="22"/>
          <w:szCs w:val="22"/>
        </w:rPr>
        <w:t>,</w:t>
      </w:r>
      <w:r w:rsidRPr="009C2696">
        <w:rPr>
          <w:rFonts w:ascii="Verdana" w:hAnsi="Verdana"/>
          <w:sz w:val="22"/>
          <w:szCs w:val="22"/>
        </w:rPr>
        <w:t xml:space="preserve"> </w:t>
      </w:r>
      <w:r w:rsidR="00980515" w:rsidRPr="009C2696">
        <w:rPr>
          <w:rFonts w:ascii="Verdana" w:hAnsi="Verdana"/>
          <w:sz w:val="22"/>
          <w:szCs w:val="22"/>
        </w:rPr>
        <w:t xml:space="preserve">articolato in sei tappe (Milano, Messina, Torino, </w:t>
      </w:r>
      <w:r w:rsidR="00223325" w:rsidRPr="009C2696">
        <w:rPr>
          <w:rFonts w:ascii="Verdana" w:hAnsi="Verdana"/>
          <w:sz w:val="22"/>
          <w:szCs w:val="22"/>
        </w:rPr>
        <w:t>Venezia</w:t>
      </w:r>
      <w:r w:rsidR="00980515" w:rsidRPr="009C2696">
        <w:rPr>
          <w:rFonts w:ascii="Verdana" w:hAnsi="Verdana"/>
          <w:sz w:val="22"/>
          <w:szCs w:val="22"/>
        </w:rPr>
        <w:t>, Bologna</w:t>
      </w:r>
      <w:r w:rsidR="00B1127B">
        <w:rPr>
          <w:rFonts w:ascii="Verdana" w:hAnsi="Verdana"/>
          <w:sz w:val="22"/>
          <w:szCs w:val="22"/>
        </w:rPr>
        <w:t>, Bari</w:t>
      </w:r>
      <w:r w:rsidR="00980515" w:rsidRPr="009C2696">
        <w:rPr>
          <w:rFonts w:ascii="Verdana" w:hAnsi="Verdana"/>
          <w:sz w:val="22"/>
          <w:szCs w:val="22"/>
        </w:rPr>
        <w:t xml:space="preserve">), che prevede lo svolgimento di Assemblee </w:t>
      </w:r>
      <w:r w:rsidR="00B1127B">
        <w:rPr>
          <w:rFonts w:ascii="Verdana" w:hAnsi="Verdana"/>
          <w:sz w:val="22"/>
          <w:szCs w:val="22"/>
        </w:rPr>
        <w:t>territoriali</w:t>
      </w:r>
      <w:r w:rsidR="00980515" w:rsidRPr="009C2696">
        <w:rPr>
          <w:rFonts w:ascii="Verdana" w:hAnsi="Verdana"/>
          <w:sz w:val="22"/>
          <w:szCs w:val="22"/>
        </w:rPr>
        <w:t xml:space="preserve"> e </w:t>
      </w:r>
      <w:r w:rsidRPr="009C2696">
        <w:rPr>
          <w:rFonts w:ascii="Verdana" w:hAnsi="Verdana"/>
          <w:sz w:val="22"/>
          <w:szCs w:val="22"/>
        </w:rPr>
        <w:t xml:space="preserve">che </w:t>
      </w:r>
      <w:r w:rsidR="0028060D" w:rsidRPr="009C2696">
        <w:rPr>
          <w:rFonts w:ascii="Verdana" w:hAnsi="Verdana"/>
          <w:sz w:val="22"/>
          <w:szCs w:val="22"/>
        </w:rPr>
        <w:t>già</w:t>
      </w:r>
      <w:r w:rsidRPr="009C2696">
        <w:rPr>
          <w:rFonts w:ascii="Verdana" w:hAnsi="Verdana"/>
          <w:sz w:val="22"/>
          <w:szCs w:val="22"/>
        </w:rPr>
        <w:t xml:space="preserve"> nel titolo – “</w:t>
      </w:r>
      <w:r w:rsidRPr="009C2696">
        <w:rPr>
          <w:rFonts w:ascii="Verdana" w:hAnsi="Verdana"/>
          <w:i/>
          <w:sz w:val="22"/>
          <w:szCs w:val="22"/>
        </w:rPr>
        <w:t>Im</w:t>
      </w:r>
      <w:r w:rsidRPr="009C2696">
        <w:rPr>
          <w:rFonts w:ascii="Verdana" w:hAnsi="Verdana"/>
          <w:sz w:val="22"/>
          <w:szCs w:val="22"/>
        </w:rPr>
        <w:t xml:space="preserve">presa diretta con il territorio” </w:t>
      </w:r>
      <w:r w:rsidR="0028060D" w:rsidRPr="009C2696">
        <w:rPr>
          <w:rFonts w:ascii="Verdana" w:hAnsi="Verdana"/>
          <w:sz w:val="22"/>
          <w:szCs w:val="22"/>
        </w:rPr>
        <w:t>–</w:t>
      </w:r>
      <w:r w:rsidRPr="009C2696">
        <w:rPr>
          <w:rFonts w:ascii="Verdana" w:hAnsi="Verdana"/>
          <w:sz w:val="22"/>
          <w:szCs w:val="22"/>
        </w:rPr>
        <w:t xml:space="preserve"> </w:t>
      </w:r>
      <w:r w:rsidR="00071BC9" w:rsidRPr="009C2696">
        <w:rPr>
          <w:rFonts w:ascii="Verdana" w:hAnsi="Verdana"/>
          <w:sz w:val="22"/>
          <w:szCs w:val="22"/>
        </w:rPr>
        <w:t>mette bene in evidenza</w:t>
      </w:r>
      <w:r w:rsidR="0028060D" w:rsidRPr="009C2696">
        <w:rPr>
          <w:rFonts w:ascii="Verdana" w:hAnsi="Verdana"/>
          <w:sz w:val="22"/>
          <w:szCs w:val="22"/>
        </w:rPr>
        <w:t xml:space="preserve"> quanto </w:t>
      </w:r>
      <w:r w:rsidR="002D5482" w:rsidRPr="009C2696">
        <w:rPr>
          <w:rFonts w:ascii="Verdana" w:hAnsi="Verdana"/>
          <w:sz w:val="22"/>
          <w:szCs w:val="22"/>
        </w:rPr>
        <w:t xml:space="preserve">sia </w:t>
      </w:r>
      <w:r w:rsidR="0028060D" w:rsidRPr="009C2696">
        <w:rPr>
          <w:rFonts w:ascii="Verdana" w:hAnsi="Verdana"/>
          <w:sz w:val="22"/>
          <w:szCs w:val="22"/>
        </w:rPr>
        <w:t>forte la connessione tra imprese e territori e quanto il contributo delle imprese del territorio sia importante per la crescita, lo sviluppo e la coesione del Paese. In particolare quelle de</w:t>
      </w:r>
      <w:r w:rsidR="003B0076" w:rsidRPr="009C2696">
        <w:rPr>
          <w:rFonts w:ascii="Verdana" w:hAnsi="Verdana"/>
          <w:sz w:val="22"/>
          <w:szCs w:val="22"/>
        </w:rPr>
        <w:t>i servizi di mercato</w:t>
      </w:r>
      <w:r w:rsidR="0028060D" w:rsidRPr="009C2696">
        <w:rPr>
          <w:rFonts w:ascii="Verdana" w:hAnsi="Verdana"/>
          <w:sz w:val="22"/>
          <w:szCs w:val="22"/>
        </w:rPr>
        <w:t xml:space="preserve"> che rappresentano larga parte dell’economia reale, con un contributo di oltre il 40% al Pil e all’occupazione del Paese, e che si pongono come un vero e proprio soggetto di integrazione, con capacità di ascolto e di proposta, pronto a cogliere e interpretare i cambiamenti e le trasformazioni sui territori. </w:t>
      </w:r>
    </w:p>
    <w:p w:rsidR="00F82004" w:rsidRPr="009C2696" w:rsidRDefault="00F82004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80515" w:rsidRPr="009C2696" w:rsidRDefault="00223325" w:rsidP="001270A2">
      <w:pPr>
        <w:pStyle w:val="Testodelblocco"/>
        <w:spacing w:line="360" w:lineRule="auto"/>
        <w:ind w:left="0" w:right="-1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In questo contesto è necessario, dunque,</w:t>
      </w:r>
      <w:r w:rsidR="002C470D" w:rsidRPr="009C2696">
        <w:rPr>
          <w:rFonts w:ascii="Verdana" w:hAnsi="Verdana"/>
          <w:sz w:val="22"/>
          <w:szCs w:val="22"/>
        </w:rPr>
        <w:t xml:space="preserve"> il confronto</w:t>
      </w:r>
      <w:r w:rsidR="00980515" w:rsidRPr="009C2696">
        <w:rPr>
          <w:rFonts w:ascii="Verdana" w:hAnsi="Verdana"/>
          <w:sz w:val="22"/>
          <w:szCs w:val="22"/>
        </w:rPr>
        <w:t xml:space="preserve"> con gli amministratori e i rappresentanti politici locali</w:t>
      </w:r>
      <w:r w:rsidR="002C470D" w:rsidRPr="009C2696">
        <w:rPr>
          <w:rFonts w:ascii="Verdana" w:hAnsi="Verdana"/>
          <w:sz w:val="22"/>
          <w:szCs w:val="22"/>
        </w:rPr>
        <w:t xml:space="preserve"> che co</w:t>
      </w:r>
      <w:r w:rsidR="00980515" w:rsidRPr="009C2696">
        <w:rPr>
          <w:rFonts w:ascii="Verdana" w:hAnsi="Verdana"/>
          <w:sz w:val="22"/>
          <w:szCs w:val="22"/>
        </w:rPr>
        <w:t>nsent</w:t>
      </w:r>
      <w:r w:rsidR="002C470D" w:rsidRPr="009C2696">
        <w:rPr>
          <w:rFonts w:ascii="Verdana" w:hAnsi="Verdana"/>
          <w:sz w:val="22"/>
          <w:szCs w:val="22"/>
        </w:rPr>
        <w:t>irà</w:t>
      </w:r>
      <w:r w:rsidR="00980515" w:rsidRPr="009C2696">
        <w:rPr>
          <w:rFonts w:ascii="Verdana" w:hAnsi="Verdana"/>
          <w:sz w:val="22"/>
          <w:szCs w:val="22"/>
        </w:rPr>
        <w:t xml:space="preserve"> di completare il quadro di analisi e definire meglio </w:t>
      </w:r>
      <w:r w:rsidRPr="009C2696">
        <w:rPr>
          <w:rFonts w:ascii="Verdana" w:hAnsi="Verdana"/>
          <w:sz w:val="22"/>
          <w:szCs w:val="22"/>
        </w:rPr>
        <w:t>l’entità</w:t>
      </w:r>
      <w:r w:rsidR="00980515" w:rsidRPr="009C2696">
        <w:rPr>
          <w:rFonts w:ascii="Verdana" w:hAnsi="Verdana"/>
          <w:sz w:val="22"/>
          <w:szCs w:val="22"/>
        </w:rPr>
        <w:t xml:space="preserve"> di questa crisi</w:t>
      </w:r>
      <w:r w:rsidR="002C470D" w:rsidRPr="009C2696">
        <w:rPr>
          <w:rFonts w:ascii="Verdana" w:hAnsi="Verdana"/>
          <w:sz w:val="22"/>
          <w:szCs w:val="22"/>
        </w:rPr>
        <w:t>,</w:t>
      </w:r>
      <w:r w:rsidR="00980515" w:rsidRPr="009C2696">
        <w:rPr>
          <w:rFonts w:ascii="Verdana" w:hAnsi="Verdana"/>
          <w:sz w:val="22"/>
          <w:szCs w:val="22"/>
        </w:rPr>
        <w:t xml:space="preserve"> dare risposte alle imprese e individuare misure di intervento per tornare a crescere il prima possibile.</w:t>
      </w:r>
    </w:p>
    <w:p w:rsidR="009846E8" w:rsidRPr="009C2696" w:rsidRDefault="009846E8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C470D" w:rsidRPr="009C2696" w:rsidRDefault="002C470D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 xml:space="preserve">A questo proposito, le </w:t>
      </w:r>
      <w:r w:rsidR="00F10674" w:rsidRPr="009C2696">
        <w:rPr>
          <w:rFonts w:ascii="Verdana" w:hAnsi="Verdana"/>
          <w:sz w:val="22"/>
          <w:szCs w:val="22"/>
        </w:rPr>
        <w:t>misure</w:t>
      </w:r>
      <w:r w:rsidRPr="009C2696">
        <w:rPr>
          <w:rFonts w:ascii="Verdana" w:hAnsi="Verdana"/>
          <w:sz w:val="22"/>
          <w:szCs w:val="22"/>
        </w:rPr>
        <w:t xml:space="preserve"> </w:t>
      </w:r>
      <w:r w:rsidR="00F10674" w:rsidRPr="009C2696">
        <w:rPr>
          <w:rFonts w:ascii="Verdana" w:hAnsi="Verdana"/>
          <w:sz w:val="22"/>
          <w:szCs w:val="22"/>
        </w:rPr>
        <w:t>prioritarie secondo</w:t>
      </w:r>
      <w:r w:rsidRPr="009C2696">
        <w:rPr>
          <w:rFonts w:ascii="Verdana" w:hAnsi="Verdana"/>
          <w:sz w:val="22"/>
          <w:szCs w:val="22"/>
        </w:rPr>
        <w:t xml:space="preserve"> Confcommercio </w:t>
      </w:r>
      <w:r w:rsidR="00F10674" w:rsidRPr="009C2696">
        <w:rPr>
          <w:rFonts w:ascii="Verdana" w:hAnsi="Verdana"/>
          <w:sz w:val="22"/>
          <w:szCs w:val="22"/>
        </w:rPr>
        <w:t>sono:</w:t>
      </w:r>
    </w:p>
    <w:p w:rsidR="00F10674" w:rsidRPr="009C2696" w:rsidRDefault="00F10674" w:rsidP="001270A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9695F" w:rsidRPr="009C2696" w:rsidRDefault="0049695F" w:rsidP="001270A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cancellare il previsto ulteriore aumento dell’Iva da luglio prossimo;</w:t>
      </w:r>
    </w:p>
    <w:p w:rsidR="0049695F" w:rsidRPr="009C2696" w:rsidRDefault="0049695F" w:rsidP="001270A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ridurre la pressione fiscale e semplificare un barocco sistema fiscale;</w:t>
      </w:r>
    </w:p>
    <w:p w:rsidR="0049695F" w:rsidRPr="009C2696" w:rsidRDefault="0049695F" w:rsidP="001270A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proseguire con più determinazione e coraggio nel taglio della spesa pubblica improduttiva;</w:t>
      </w:r>
    </w:p>
    <w:p w:rsidR="0049695F" w:rsidRPr="009C2696" w:rsidRDefault="0049695F" w:rsidP="001270A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una burocrazia più semplice e meno onerosa;</w:t>
      </w:r>
    </w:p>
    <w:p w:rsidR="0049695F" w:rsidRDefault="00B1127B" w:rsidP="001270A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allentare la stretta creditizia;</w:t>
      </w:r>
    </w:p>
    <w:p w:rsidR="00B1127B" w:rsidRPr="009C2696" w:rsidRDefault="00B1127B" w:rsidP="001270A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rendere più flessibile e meno oneroso l’ingresso nel mercato del lavoro;</w:t>
      </w:r>
    </w:p>
    <w:p w:rsidR="00F10674" w:rsidRPr="009C2696" w:rsidRDefault="00F10674" w:rsidP="001270A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C2696">
        <w:rPr>
          <w:rFonts w:ascii="Verdana" w:hAnsi="Verdana"/>
          <w:sz w:val="22"/>
          <w:szCs w:val="22"/>
        </w:rPr>
        <w:t>puntare su un deciso processo di dismissione del patrimonio pubblico a vantaggio dell’abbattimento dello stock del debito</w:t>
      </w:r>
      <w:r w:rsidR="00223325" w:rsidRPr="009C2696">
        <w:rPr>
          <w:rFonts w:ascii="Verdana" w:hAnsi="Verdana"/>
          <w:sz w:val="22"/>
          <w:szCs w:val="22"/>
        </w:rPr>
        <w:t>.</w:t>
      </w:r>
    </w:p>
    <w:sectPr w:rsidR="00F10674" w:rsidRPr="009C2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B6E"/>
    <w:multiLevelType w:val="hybridMultilevel"/>
    <w:tmpl w:val="E956201C"/>
    <w:lvl w:ilvl="0" w:tplc="2D269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2C"/>
    <w:rsid w:val="00071BC9"/>
    <w:rsid w:val="00083B8F"/>
    <w:rsid w:val="001078FC"/>
    <w:rsid w:val="001270A2"/>
    <w:rsid w:val="001B6277"/>
    <w:rsid w:val="00223325"/>
    <w:rsid w:val="0025329A"/>
    <w:rsid w:val="0028060D"/>
    <w:rsid w:val="002C470D"/>
    <w:rsid w:val="002D5482"/>
    <w:rsid w:val="003B0076"/>
    <w:rsid w:val="003B7B6D"/>
    <w:rsid w:val="004404C6"/>
    <w:rsid w:val="0048486A"/>
    <w:rsid w:val="0049695F"/>
    <w:rsid w:val="004B4E0A"/>
    <w:rsid w:val="005D34B0"/>
    <w:rsid w:val="006316CF"/>
    <w:rsid w:val="007171FB"/>
    <w:rsid w:val="007775E3"/>
    <w:rsid w:val="00885813"/>
    <w:rsid w:val="008C332C"/>
    <w:rsid w:val="00980515"/>
    <w:rsid w:val="00981424"/>
    <w:rsid w:val="009846E8"/>
    <w:rsid w:val="009C2696"/>
    <w:rsid w:val="00B1127B"/>
    <w:rsid w:val="00C61C10"/>
    <w:rsid w:val="00CC0A3C"/>
    <w:rsid w:val="00CD5945"/>
    <w:rsid w:val="00D13C4C"/>
    <w:rsid w:val="00E37F01"/>
    <w:rsid w:val="00E571FA"/>
    <w:rsid w:val="00E95709"/>
    <w:rsid w:val="00F10674"/>
    <w:rsid w:val="00F229EB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3B7B6D"/>
    <w:pPr>
      <w:ind w:left="1418" w:right="1416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F1067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95709"/>
    <w:pPr>
      <w:jc w:val="center"/>
    </w:pPr>
    <w:rPr>
      <w:rFonts w:ascii="Verdana" w:hAnsi="Verdana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E95709"/>
    <w:rPr>
      <w:rFonts w:ascii="Verdana" w:eastAsia="Times New Roman" w:hAnsi="Verdana" w:cs="Times New Roman"/>
      <w:b/>
      <w:bCs/>
      <w:sz w:val="36"/>
      <w:szCs w:val="24"/>
      <w:lang w:eastAsia="it-IT"/>
    </w:rPr>
  </w:style>
  <w:style w:type="table" w:styleId="Grigliatabella">
    <w:name w:val="Table Grid"/>
    <w:basedOn w:val="Tabellanormale"/>
    <w:uiPriority w:val="59"/>
    <w:rsid w:val="00E9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70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3B7B6D"/>
    <w:pPr>
      <w:ind w:left="1418" w:right="1416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F1067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95709"/>
    <w:pPr>
      <w:jc w:val="center"/>
    </w:pPr>
    <w:rPr>
      <w:rFonts w:ascii="Verdana" w:hAnsi="Verdana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E95709"/>
    <w:rPr>
      <w:rFonts w:ascii="Verdana" w:eastAsia="Times New Roman" w:hAnsi="Verdana" w:cs="Times New Roman"/>
      <w:b/>
      <w:bCs/>
      <w:sz w:val="36"/>
      <w:szCs w:val="24"/>
      <w:lang w:eastAsia="it-IT"/>
    </w:rPr>
  </w:style>
  <w:style w:type="table" w:styleId="Grigliatabella">
    <w:name w:val="Table Grid"/>
    <w:basedOn w:val="Tabellanormale"/>
    <w:uiPriority w:val="59"/>
    <w:rsid w:val="00E9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7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46F305-A85C-477B-99AD-C487519F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Ragaini</dc:creator>
  <cp:lastModifiedBy>Nardi</cp:lastModifiedBy>
  <cp:revision>13</cp:revision>
  <dcterms:created xsi:type="dcterms:W3CDTF">2013-05-03T13:07:00Z</dcterms:created>
  <dcterms:modified xsi:type="dcterms:W3CDTF">2013-05-17T11:25:00Z</dcterms:modified>
</cp:coreProperties>
</file>