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61" w:rsidRPr="008C44F1" w:rsidRDefault="00B9226B" w:rsidP="00DB4261">
      <w:pPr>
        <w:spacing w:after="0"/>
        <w:rPr>
          <w:rFonts w:ascii="Arial" w:hAnsi="Arial" w:cs="Arial"/>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051F25F7" wp14:editId="17001CAC">
                <wp:simplePos x="0" y="0"/>
                <wp:positionH relativeFrom="column">
                  <wp:posOffset>2906395</wp:posOffset>
                </wp:positionH>
                <wp:positionV relativeFrom="paragraph">
                  <wp:posOffset>1014095</wp:posOffset>
                </wp:positionV>
                <wp:extent cx="3566160" cy="47879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787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9226B" w:rsidRDefault="00B9226B" w:rsidP="00B9226B">
                            <w:pPr>
                              <w:spacing w:after="0" w:line="240" w:lineRule="auto"/>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228.85pt;margin-top:79.85pt;width:280.8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" stroked="f" strokeweight="0">
                <v:textbox>
                  <w:txbxContent>
                    <w:p w:rsidR="00B9226B" w:rsidRDefault="00B9226B" w:rsidP="00B9226B">
                      <w:pPr>
                        <w:spacing w:after="0" w:line="240" w:lineRule="auto"/>
                        <w:jc w:val="right"/>
                      </w:pPr>
                    </w:p>
                  </w:txbxContent>
                </v:textbox>
              </v:shape>
            </w:pict>
          </mc:Fallback>
        </mc:AlternateContent>
      </w:r>
      <w:r w:rsidR="000C110F">
        <w:rPr>
          <w:noProof/>
          <w:lang w:eastAsia="it-IT"/>
        </w:rPr>
        <w:drawing>
          <wp:inline distT="0" distB="0" distL="0" distR="0" wp14:anchorId="459EA366" wp14:editId="71EF51B9">
            <wp:extent cx="1839595" cy="1839595"/>
            <wp:effectExtent l="0" t="0" r="8255" b="8255"/>
            <wp:docPr id="2" name="Immagine 2" descr="logo vincitore -70esimo"/>
            <wp:cNvGraphicFramePr/>
            <a:graphic xmlns:a="http://schemas.openxmlformats.org/drawingml/2006/main">
              <a:graphicData uri="http://schemas.openxmlformats.org/drawingml/2006/picture">
                <pic:pic xmlns:pic="http://schemas.openxmlformats.org/drawingml/2006/picture">
                  <pic:nvPicPr>
                    <pic:cNvPr id="2" name="Immagine 2" descr="logo vincitore -70esim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595" cy="1839595"/>
                    </a:xfrm>
                    <a:prstGeom prst="rect">
                      <a:avLst/>
                    </a:prstGeom>
                    <a:noFill/>
                    <a:ln>
                      <a:noFill/>
                    </a:ln>
                  </pic:spPr>
                </pic:pic>
              </a:graphicData>
            </a:graphic>
          </wp:inline>
        </w:drawing>
      </w:r>
    </w:p>
    <w:p w:rsidR="005F1A08" w:rsidRPr="008C44F1" w:rsidRDefault="005F1A08" w:rsidP="003236BD">
      <w:pPr>
        <w:autoSpaceDE w:val="0"/>
        <w:autoSpaceDN w:val="0"/>
        <w:adjustRightInd w:val="0"/>
        <w:spacing w:after="0" w:line="240" w:lineRule="auto"/>
        <w:ind w:firstLine="709"/>
        <w:jc w:val="both"/>
        <w:rPr>
          <w:rFonts w:ascii="Arial" w:hAnsi="Arial" w:cs="Arial"/>
        </w:rPr>
      </w:pPr>
      <w:bookmarkStart w:id="0" w:name="_GoBack"/>
      <w:bookmarkEnd w:id="0"/>
    </w:p>
    <w:p w:rsidR="00B16438" w:rsidRPr="00B16438" w:rsidRDefault="00B16438" w:rsidP="00B16438">
      <w:pPr>
        <w:spacing w:after="0" w:line="240" w:lineRule="auto"/>
        <w:jc w:val="center"/>
        <w:rPr>
          <w:rFonts w:ascii="Arial" w:eastAsia="Times New Roman" w:hAnsi="Arial" w:cs="Arial"/>
          <w:b/>
          <w:bCs/>
          <w:color w:val="000000"/>
          <w:sz w:val="20"/>
          <w:szCs w:val="20"/>
          <w:lang w:eastAsia="it-IT"/>
        </w:rPr>
      </w:pPr>
      <w:r w:rsidRPr="002142C9">
        <w:rPr>
          <w:rFonts w:ascii="Arial" w:eastAsia="Times New Roman" w:hAnsi="Arial" w:cs="Arial"/>
          <w:b/>
          <w:bCs/>
          <w:color w:val="000000"/>
          <w:sz w:val="20"/>
          <w:szCs w:val="20"/>
          <w:lang w:eastAsia="it-IT"/>
        </w:rPr>
        <w:t>Tabella 1: Prezzi, disoccupazione e Misery Index Confcommercio (MIC) in Italia</w:t>
      </w:r>
    </w:p>
    <w:tbl>
      <w:tblPr>
        <w:tblW w:w="8560" w:type="dxa"/>
        <w:jc w:val="center"/>
        <w:tblCellMar>
          <w:left w:w="70" w:type="dxa"/>
          <w:right w:w="70" w:type="dxa"/>
        </w:tblCellMar>
        <w:tblLook w:val="04A0" w:firstRow="1" w:lastRow="0" w:firstColumn="1" w:lastColumn="0" w:noHBand="0" w:noVBand="1"/>
      </w:tblPr>
      <w:tblGrid>
        <w:gridCol w:w="1840"/>
        <w:gridCol w:w="1680"/>
        <w:gridCol w:w="1680"/>
        <w:gridCol w:w="1680"/>
        <w:gridCol w:w="1680"/>
      </w:tblGrid>
      <w:tr w:rsidR="00B16438" w:rsidRPr="00A634A4" w:rsidTr="00FC6A1B">
        <w:trPr>
          <w:trHeight w:val="227"/>
          <w:jc w:val="center"/>
        </w:trPr>
        <w:tc>
          <w:tcPr>
            <w:tcW w:w="184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anno</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disoccupazione ufficiale (%)</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disoccupazione estesa (%) *</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Δ% prezzi-alta frequenza di acquisto</w:t>
            </w:r>
          </w:p>
        </w:tc>
        <w:tc>
          <w:tcPr>
            <w:tcW w:w="1680" w:type="dxa"/>
            <w:tcBorders>
              <w:top w:val="double" w:sz="4" w:space="0" w:color="auto"/>
              <w:left w:val="nil"/>
              <w:bottom w:val="single" w:sz="8" w:space="0" w:color="auto"/>
              <w:right w:val="nil"/>
            </w:tcBorders>
            <w:shd w:val="clear" w:color="auto" w:fill="auto"/>
            <w:vAlign w:val="center"/>
            <w:hideMark/>
          </w:tcPr>
          <w:p w:rsidR="00B16438" w:rsidRPr="00A634A4" w:rsidRDefault="00B16438" w:rsidP="00AD0CEA">
            <w:pPr>
              <w:spacing w:after="0" w:line="300" w:lineRule="auto"/>
              <w:jc w:val="center"/>
              <w:rPr>
                <w:rFonts w:ascii="Arial" w:eastAsia="Times New Roman" w:hAnsi="Arial" w:cs="Arial"/>
                <w:b/>
                <w:bCs/>
                <w:color w:val="000000"/>
                <w:sz w:val="16"/>
                <w:szCs w:val="16"/>
                <w:lang w:eastAsia="it-IT"/>
              </w:rPr>
            </w:pPr>
            <w:r w:rsidRPr="00A634A4">
              <w:rPr>
                <w:rFonts w:ascii="Arial" w:eastAsia="Times New Roman" w:hAnsi="Arial" w:cs="Arial"/>
                <w:b/>
                <w:bCs/>
                <w:color w:val="000000"/>
                <w:sz w:val="16"/>
                <w:szCs w:val="16"/>
                <w:lang w:eastAsia="it-IT"/>
              </w:rPr>
              <w:t>MIC*</w:t>
            </w:r>
          </w:p>
        </w:tc>
      </w:tr>
      <w:tr w:rsidR="00AD0CEA" w:rsidRPr="00A634A4"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2007</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6,1</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7,8</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2,9</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12,0</w:t>
            </w:r>
          </w:p>
        </w:tc>
      </w:tr>
      <w:tr w:rsidR="00AD0CEA" w:rsidRPr="00A634A4"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2010</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2,0</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16,1</w:t>
            </w:r>
          </w:p>
        </w:tc>
      </w:tr>
      <w:tr w:rsidR="00AD0CEA" w:rsidRPr="00A634A4"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2011</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3,6</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17,3</w:t>
            </w:r>
          </w:p>
        </w:tc>
      </w:tr>
      <w:tr w:rsidR="00AD0CEA" w:rsidRPr="00A634A4"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10,6</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14,0</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4,2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20,8</w:t>
            </w:r>
          </w:p>
        </w:tc>
      </w:tr>
      <w:tr w:rsidR="00AD0CEA" w:rsidRPr="00A634A4"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2013</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15,7</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21,1</w:t>
            </w:r>
          </w:p>
        </w:tc>
      </w:tr>
      <w:tr w:rsidR="00AD0CEA" w:rsidRPr="00A634A4" w:rsidTr="00FC6A1B">
        <w:trPr>
          <w:trHeight w:val="227"/>
          <w:jc w:val="center"/>
        </w:trPr>
        <w:tc>
          <w:tcPr>
            <w:tcW w:w="1840" w:type="dxa"/>
            <w:tcBorders>
              <w:top w:val="nil"/>
              <w:left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12,7</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21,1</w:t>
            </w:r>
          </w:p>
        </w:tc>
      </w:tr>
      <w:tr w:rsidR="00AD0CEA" w:rsidRPr="00A634A4" w:rsidTr="00FC6A1B">
        <w:trPr>
          <w:trHeight w:val="227"/>
          <w:jc w:val="center"/>
        </w:trPr>
        <w:tc>
          <w:tcPr>
            <w:tcW w:w="1840" w:type="dxa"/>
            <w:tcBorders>
              <w:top w:val="nil"/>
              <w:left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2014-IV trim.</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13,0</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16,8</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21,1</w:t>
            </w:r>
          </w:p>
        </w:tc>
      </w:tr>
      <w:tr w:rsidR="00AD0CEA" w:rsidRPr="00A634A4" w:rsidTr="00FC6A1B">
        <w:trPr>
          <w:trHeight w:val="227"/>
          <w:jc w:val="center"/>
        </w:trPr>
        <w:tc>
          <w:tcPr>
            <w:tcW w:w="1840" w:type="dxa"/>
            <w:tcBorders>
              <w:left w:val="nil"/>
              <w:bottom w:val="single" w:sz="4" w:space="0" w:color="auto"/>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2015- I trim.</w:t>
            </w:r>
          </w:p>
        </w:tc>
        <w:tc>
          <w:tcPr>
            <w:tcW w:w="1680" w:type="dxa"/>
            <w:tcBorders>
              <w:left w:val="nil"/>
              <w:bottom w:val="sing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12,8</w:t>
            </w:r>
          </w:p>
        </w:tc>
        <w:tc>
          <w:tcPr>
            <w:tcW w:w="1680" w:type="dxa"/>
            <w:tcBorders>
              <w:left w:val="nil"/>
              <w:bottom w:val="sing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left w:val="nil"/>
              <w:bottom w:val="sing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-0,6</w:t>
            </w:r>
          </w:p>
        </w:tc>
        <w:tc>
          <w:tcPr>
            <w:tcW w:w="1680" w:type="dxa"/>
            <w:tcBorders>
              <w:left w:val="nil"/>
              <w:bottom w:val="sing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20,4</w:t>
            </w:r>
          </w:p>
        </w:tc>
      </w:tr>
      <w:tr w:rsidR="00AD0CEA" w:rsidRPr="00A634A4" w:rsidTr="00FC6A1B">
        <w:trPr>
          <w:trHeight w:val="227"/>
          <w:jc w:val="center"/>
        </w:trPr>
        <w:tc>
          <w:tcPr>
            <w:tcW w:w="1840" w:type="dxa"/>
            <w:tcBorders>
              <w:top w:val="single" w:sz="4" w:space="0" w:color="auto"/>
              <w:left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2014-Maggio</w:t>
            </w:r>
          </w:p>
        </w:tc>
        <w:tc>
          <w:tcPr>
            <w:tcW w:w="1680" w:type="dxa"/>
            <w:tcBorders>
              <w:top w:val="single" w:sz="4" w:space="0" w:color="auto"/>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12,5</w:t>
            </w:r>
          </w:p>
        </w:tc>
        <w:tc>
          <w:tcPr>
            <w:tcW w:w="1680" w:type="dxa"/>
            <w:tcBorders>
              <w:top w:val="single" w:sz="4" w:space="0" w:color="auto"/>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16,3</w:t>
            </w:r>
          </w:p>
        </w:tc>
        <w:tc>
          <w:tcPr>
            <w:tcW w:w="1680" w:type="dxa"/>
            <w:tcBorders>
              <w:top w:val="single" w:sz="4" w:space="0" w:color="auto"/>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0,5</w:t>
            </w:r>
          </w:p>
        </w:tc>
        <w:tc>
          <w:tcPr>
            <w:tcW w:w="1680" w:type="dxa"/>
            <w:tcBorders>
              <w:top w:val="single" w:sz="4" w:space="0" w:color="auto"/>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21,0</w:t>
            </w:r>
          </w:p>
        </w:tc>
      </w:tr>
      <w:tr w:rsidR="00AD0CEA" w:rsidRPr="00A634A4" w:rsidTr="00FC6A1B">
        <w:trPr>
          <w:trHeight w:val="227"/>
          <w:jc w:val="center"/>
        </w:trPr>
        <w:tc>
          <w:tcPr>
            <w:tcW w:w="1840" w:type="dxa"/>
            <w:tcBorders>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2014-Giugno</w:t>
            </w:r>
          </w:p>
        </w:tc>
        <w:tc>
          <w:tcPr>
            <w:tcW w:w="1680" w:type="dxa"/>
            <w:tcBorders>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12,4</w:t>
            </w:r>
          </w:p>
        </w:tc>
        <w:tc>
          <w:tcPr>
            <w:tcW w:w="1680" w:type="dxa"/>
            <w:tcBorders>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16,1</w:t>
            </w:r>
          </w:p>
        </w:tc>
        <w:tc>
          <w:tcPr>
            <w:tcW w:w="1680" w:type="dxa"/>
            <w:tcBorders>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20,6</w:t>
            </w:r>
          </w:p>
        </w:tc>
      </w:tr>
      <w:tr w:rsidR="00AD0CEA" w:rsidRPr="005946C5"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2014-Luglio</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12,8</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21,1</w:t>
            </w:r>
          </w:p>
        </w:tc>
      </w:tr>
      <w:tr w:rsidR="00AD0CEA" w:rsidRPr="005946C5"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2014-Agosto</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12,7</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21,0</w:t>
            </w:r>
          </w:p>
        </w:tc>
      </w:tr>
      <w:tr w:rsidR="00AD0CEA" w:rsidRPr="005946C5"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2014-Settembre</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12,9</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16,7</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0,0</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21,1</w:t>
            </w:r>
          </w:p>
        </w:tc>
      </w:tr>
      <w:tr w:rsidR="00AD0CEA" w:rsidRPr="005946C5"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2014-Ottobre</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13,0</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16,8</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21,4</w:t>
            </w:r>
          </w:p>
        </w:tc>
      </w:tr>
      <w:tr w:rsidR="00AD0CEA" w:rsidRPr="005946C5" w:rsidTr="00FC6A1B">
        <w:trPr>
          <w:trHeight w:val="227"/>
          <w:jc w:val="center"/>
        </w:trPr>
        <w:tc>
          <w:tcPr>
            <w:tcW w:w="1840" w:type="dxa"/>
            <w:tcBorders>
              <w:top w:val="nil"/>
              <w:left w:val="nil"/>
              <w:bottom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2014-Novembre</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13,2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17,0</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21,6</w:t>
            </w:r>
          </w:p>
        </w:tc>
      </w:tr>
      <w:tr w:rsidR="00AD0CEA" w:rsidRPr="005946C5" w:rsidTr="00FC6A1B">
        <w:trPr>
          <w:trHeight w:val="227"/>
          <w:jc w:val="center"/>
        </w:trPr>
        <w:tc>
          <w:tcPr>
            <w:tcW w:w="1840" w:type="dxa"/>
            <w:tcBorders>
              <w:top w:val="nil"/>
              <w:left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2014-Dicembre</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12,7</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16,4</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-0,5</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20,4</w:t>
            </w:r>
          </w:p>
        </w:tc>
      </w:tr>
      <w:tr w:rsidR="00AD0CEA" w:rsidRPr="005946C5" w:rsidTr="00FC6A1B">
        <w:trPr>
          <w:trHeight w:val="227"/>
          <w:jc w:val="center"/>
        </w:trPr>
        <w:tc>
          <w:tcPr>
            <w:tcW w:w="1840" w:type="dxa"/>
            <w:tcBorders>
              <w:top w:val="nil"/>
              <w:left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2015-Gennaio</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12,6</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16,4</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-1,4</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19,7</w:t>
            </w:r>
          </w:p>
        </w:tc>
      </w:tr>
      <w:tr w:rsidR="00AD0CEA" w:rsidRPr="005946C5" w:rsidTr="00FC6A1B">
        <w:trPr>
          <w:trHeight w:val="227"/>
          <w:jc w:val="center"/>
        </w:trPr>
        <w:tc>
          <w:tcPr>
            <w:tcW w:w="1840" w:type="dxa"/>
            <w:tcBorders>
              <w:top w:val="nil"/>
              <w:left w:val="nil"/>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2015-Febbraio</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12,7</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-0,5</w:t>
            </w:r>
          </w:p>
        </w:tc>
        <w:tc>
          <w:tcPr>
            <w:tcW w:w="1680" w:type="dxa"/>
            <w:tcBorders>
              <w:top w:val="nil"/>
              <w:left w:val="nil"/>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20,5</w:t>
            </w:r>
          </w:p>
        </w:tc>
      </w:tr>
      <w:tr w:rsidR="00AD0CEA" w:rsidRPr="005946C5" w:rsidTr="00FC6A1B">
        <w:trPr>
          <w:trHeight w:val="227"/>
          <w:jc w:val="center"/>
        </w:trPr>
        <w:tc>
          <w:tcPr>
            <w:tcW w:w="1840" w:type="dxa"/>
            <w:tcBorders>
              <w:top w:val="nil"/>
              <w:left w:val="nil"/>
              <w:bottom w:val="double" w:sz="4" w:space="0" w:color="auto"/>
              <w:right w:val="nil"/>
            </w:tcBorders>
            <w:shd w:val="clear" w:color="auto" w:fill="auto"/>
            <w:noWrap/>
            <w:vAlign w:val="center"/>
          </w:tcPr>
          <w:p w:rsidR="00AD0CEA" w:rsidRDefault="00AD0CEA" w:rsidP="00AD0CEA">
            <w:pPr>
              <w:spacing w:after="0"/>
              <w:rPr>
                <w:rFonts w:ascii="Arial" w:hAnsi="Arial" w:cs="Arial"/>
                <w:color w:val="000000"/>
                <w:sz w:val="16"/>
                <w:szCs w:val="16"/>
              </w:rPr>
            </w:pPr>
            <w:r>
              <w:rPr>
                <w:rFonts w:ascii="Arial" w:hAnsi="Arial" w:cs="Arial"/>
                <w:color w:val="000000"/>
                <w:sz w:val="16"/>
                <w:szCs w:val="16"/>
              </w:rPr>
              <w:t>2015-Marzo</w:t>
            </w:r>
          </w:p>
        </w:tc>
        <w:tc>
          <w:tcPr>
            <w:tcW w:w="1680" w:type="dxa"/>
            <w:tcBorders>
              <w:top w:val="nil"/>
              <w:left w:val="nil"/>
              <w:bottom w:val="doub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13,0</w:t>
            </w:r>
          </w:p>
        </w:tc>
        <w:tc>
          <w:tcPr>
            <w:tcW w:w="1680" w:type="dxa"/>
            <w:tcBorders>
              <w:top w:val="nil"/>
              <w:left w:val="nil"/>
              <w:bottom w:val="doub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16,7</w:t>
            </w:r>
          </w:p>
        </w:tc>
        <w:tc>
          <w:tcPr>
            <w:tcW w:w="1680" w:type="dxa"/>
            <w:tcBorders>
              <w:top w:val="nil"/>
              <w:left w:val="nil"/>
              <w:bottom w:val="doub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0,0</w:t>
            </w:r>
          </w:p>
        </w:tc>
        <w:tc>
          <w:tcPr>
            <w:tcW w:w="1680" w:type="dxa"/>
            <w:tcBorders>
              <w:top w:val="nil"/>
              <w:left w:val="nil"/>
              <w:bottom w:val="double" w:sz="4" w:space="0" w:color="auto"/>
              <w:right w:val="nil"/>
            </w:tcBorders>
            <w:shd w:val="clear" w:color="auto" w:fill="auto"/>
            <w:noWrap/>
            <w:vAlign w:val="center"/>
          </w:tcPr>
          <w:p w:rsidR="00AD0CEA" w:rsidRDefault="00AD0CEA" w:rsidP="00AD0CEA">
            <w:pPr>
              <w:spacing w:after="0"/>
              <w:jc w:val="center"/>
              <w:rPr>
                <w:rFonts w:ascii="Arial" w:hAnsi="Arial" w:cs="Arial"/>
                <w:color w:val="000000"/>
                <w:sz w:val="16"/>
                <w:szCs w:val="16"/>
              </w:rPr>
            </w:pPr>
            <w:r>
              <w:rPr>
                <w:rFonts w:ascii="Arial" w:hAnsi="Arial" w:cs="Arial"/>
                <w:color w:val="000000"/>
                <w:sz w:val="16"/>
                <w:szCs w:val="16"/>
              </w:rPr>
              <w:t>21,1</w:t>
            </w:r>
          </w:p>
        </w:tc>
      </w:tr>
    </w:tbl>
    <w:p w:rsidR="00997A5C" w:rsidRPr="00FB0A06" w:rsidRDefault="00997A5C" w:rsidP="009D3CE8">
      <w:pPr>
        <w:spacing w:after="0"/>
        <w:ind w:left="567" w:right="566"/>
        <w:jc w:val="both"/>
        <w:rPr>
          <w:rFonts w:ascii="Arial" w:hAnsi="Arial" w:cs="Arial"/>
          <w:i/>
          <w:sz w:val="16"/>
          <w:szCs w:val="16"/>
        </w:rPr>
      </w:pPr>
      <w:r w:rsidRPr="00FB0A06">
        <w:rPr>
          <w:rFonts w:ascii="Arial" w:hAnsi="Arial" w:cs="Arial"/>
          <w:i/>
          <w:sz w:val="16"/>
          <w:szCs w:val="16"/>
        </w:rPr>
        <w:t>Elaborazioni Ufficio Studi Confcommercio-Imprese per l’Italia su dati ISTAT ed INPS</w:t>
      </w:r>
      <w:r w:rsidR="007E2E56" w:rsidRPr="00FB0A06">
        <w:rPr>
          <w:rFonts w:ascii="Arial" w:hAnsi="Arial" w:cs="Arial"/>
          <w:i/>
          <w:sz w:val="16"/>
          <w:szCs w:val="16"/>
        </w:rPr>
        <w:t>.</w:t>
      </w:r>
    </w:p>
    <w:p w:rsidR="003020EA" w:rsidRPr="00FB0A06" w:rsidRDefault="00EF49AC" w:rsidP="00997A5C">
      <w:pPr>
        <w:spacing w:after="0"/>
        <w:ind w:left="567" w:right="566"/>
        <w:jc w:val="both"/>
        <w:rPr>
          <w:rFonts w:ascii="Arial" w:hAnsi="Arial" w:cs="Arial"/>
          <w:i/>
          <w:sz w:val="16"/>
          <w:szCs w:val="16"/>
        </w:rPr>
      </w:pPr>
      <w:r w:rsidRPr="00FB0A06">
        <w:rPr>
          <w:rFonts w:ascii="Arial" w:hAnsi="Arial" w:cs="Arial"/>
          <w:i/>
          <w:sz w:val="16"/>
          <w:szCs w:val="16"/>
        </w:rPr>
        <w:t xml:space="preserve">Legenda: per le definizioni si veda la nota </w:t>
      </w:r>
      <w:r w:rsidR="00997A5C" w:rsidRPr="00FB0A06">
        <w:rPr>
          <w:rFonts w:ascii="Arial" w:hAnsi="Arial" w:cs="Arial"/>
          <w:i/>
          <w:sz w:val="16"/>
          <w:szCs w:val="16"/>
        </w:rPr>
        <w:t>tecnica</w:t>
      </w:r>
      <w:r w:rsidRPr="00FB0A06">
        <w:rPr>
          <w:rFonts w:ascii="Arial" w:hAnsi="Arial" w:cs="Arial"/>
          <w:i/>
          <w:sz w:val="16"/>
          <w:szCs w:val="16"/>
        </w:rPr>
        <w:t>.</w:t>
      </w:r>
      <w:r w:rsidR="00BA7CA1" w:rsidRPr="00FB0A06">
        <w:rPr>
          <w:rFonts w:ascii="Arial" w:hAnsi="Arial" w:cs="Arial"/>
          <w:i/>
          <w:sz w:val="16"/>
          <w:szCs w:val="16"/>
        </w:rPr>
        <w:t xml:space="preserve"> </w:t>
      </w:r>
      <w:r w:rsidR="00791742" w:rsidRPr="00FB0A06">
        <w:rPr>
          <w:rFonts w:ascii="Arial" w:hAnsi="Arial" w:cs="Arial"/>
          <w:i/>
          <w:sz w:val="16"/>
          <w:szCs w:val="16"/>
        </w:rPr>
        <w:t>* I dati degli</w:t>
      </w:r>
      <w:r w:rsidR="00997A5C" w:rsidRPr="00FB0A06">
        <w:rPr>
          <w:rFonts w:ascii="Arial" w:hAnsi="Arial" w:cs="Arial"/>
          <w:i/>
          <w:sz w:val="16"/>
          <w:szCs w:val="16"/>
        </w:rPr>
        <w:t xml:space="preserve"> ultimi </w:t>
      </w:r>
      <w:r w:rsidR="00FE5F4F" w:rsidRPr="00FB0A06">
        <w:rPr>
          <w:rFonts w:ascii="Arial" w:hAnsi="Arial" w:cs="Arial"/>
          <w:i/>
          <w:sz w:val="16"/>
          <w:szCs w:val="16"/>
        </w:rPr>
        <w:t>tre</w:t>
      </w:r>
      <w:r w:rsidR="00997A5C" w:rsidRPr="00FB0A06">
        <w:rPr>
          <w:rFonts w:ascii="Arial" w:hAnsi="Arial" w:cs="Arial"/>
          <w:i/>
          <w:sz w:val="16"/>
          <w:szCs w:val="16"/>
        </w:rPr>
        <w:t xml:space="preserve"> mesi sono frutto di</w:t>
      </w:r>
      <w:r w:rsidR="00791742" w:rsidRPr="00FB0A06">
        <w:rPr>
          <w:rFonts w:ascii="Arial" w:hAnsi="Arial" w:cs="Arial"/>
          <w:i/>
          <w:sz w:val="16"/>
          <w:szCs w:val="16"/>
        </w:rPr>
        <w:t xml:space="preserve"> stime</w:t>
      </w:r>
      <w:r w:rsidR="00997A5C" w:rsidRPr="00FB0A06">
        <w:rPr>
          <w:rFonts w:ascii="Arial" w:hAnsi="Arial" w:cs="Arial"/>
          <w:i/>
          <w:sz w:val="16"/>
          <w:szCs w:val="16"/>
        </w:rPr>
        <w:t xml:space="preserve"> (cfr. la n</w:t>
      </w:r>
      <w:r w:rsidR="00791742" w:rsidRPr="00FB0A06">
        <w:rPr>
          <w:rFonts w:ascii="Arial" w:hAnsi="Arial" w:cs="Arial"/>
          <w:i/>
          <w:sz w:val="16"/>
          <w:szCs w:val="16"/>
        </w:rPr>
        <w:t xml:space="preserve">ota </w:t>
      </w:r>
      <w:r w:rsidR="00997A5C" w:rsidRPr="00FB0A06">
        <w:rPr>
          <w:rFonts w:ascii="Arial" w:hAnsi="Arial" w:cs="Arial"/>
          <w:i/>
          <w:sz w:val="16"/>
          <w:szCs w:val="16"/>
        </w:rPr>
        <w:t>tecnica</w:t>
      </w:r>
      <w:r w:rsidR="00791742" w:rsidRPr="00FB0A06">
        <w:rPr>
          <w:rFonts w:ascii="Arial" w:hAnsi="Arial" w:cs="Arial"/>
          <w:i/>
          <w:sz w:val="16"/>
          <w:szCs w:val="16"/>
        </w:rPr>
        <w:t xml:space="preserve"> a pag. </w:t>
      </w:r>
      <w:r w:rsidR="007E2E56" w:rsidRPr="00FB0A06">
        <w:rPr>
          <w:rFonts w:ascii="Arial" w:hAnsi="Arial" w:cs="Arial"/>
          <w:i/>
          <w:sz w:val="16"/>
          <w:szCs w:val="16"/>
        </w:rPr>
        <w:t>3</w:t>
      </w:r>
      <w:r w:rsidR="00791742" w:rsidRPr="00FB0A06">
        <w:rPr>
          <w:rFonts w:ascii="Arial" w:hAnsi="Arial" w:cs="Arial"/>
          <w:i/>
          <w:sz w:val="16"/>
          <w:szCs w:val="16"/>
        </w:rPr>
        <w:t>).</w:t>
      </w:r>
    </w:p>
    <w:p w:rsidR="00572C19" w:rsidRDefault="00572C19" w:rsidP="00640849">
      <w:pPr>
        <w:spacing w:after="0"/>
        <w:ind w:left="567"/>
        <w:jc w:val="center"/>
        <w:rPr>
          <w:rFonts w:ascii="Arial" w:hAnsi="Arial" w:cs="Arial"/>
          <w:b/>
          <w:bCs/>
          <w:sz w:val="24"/>
          <w:szCs w:val="28"/>
        </w:rPr>
      </w:pPr>
    </w:p>
    <w:p w:rsidR="00640849" w:rsidRDefault="00640849" w:rsidP="00640849">
      <w:pPr>
        <w:spacing w:after="0"/>
        <w:ind w:left="567"/>
        <w:jc w:val="center"/>
        <w:rPr>
          <w:rFonts w:ascii="Arial" w:hAnsi="Arial" w:cs="Arial"/>
          <w:b/>
          <w:bCs/>
          <w:sz w:val="24"/>
          <w:szCs w:val="28"/>
        </w:rPr>
      </w:pPr>
      <w:r w:rsidRPr="00163424">
        <w:rPr>
          <w:rFonts w:ascii="Arial" w:hAnsi="Arial" w:cs="Arial"/>
          <w:b/>
          <w:bCs/>
          <w:sz w:val="24"/>
          <w:szCs w:val="28"/>
        </w:rPr>
        <w:t>Figura 1: Misery Index Confcommercio (MIC)</w:t>
      </w:r>
    </w:p>
    <w:p w:rsidR="00ED01F8" w:rsidRDefault="00ED01F8" w:rsidP="00640849">
      <w:pPr>
        <w:spacing w:after="0"/>
        <w:ind w:left="567"/>
        <w:jc w:val="center"/>
        <w:rPr>
          <w:rFonts w:ascii="Arial" w:hAnsi="Arial" w:cs="Arial"/>
          <w:b/>
          <w:bCs/>
          <w:sz w:val="24"/>
          <w:szCs w:val="28"/>
        </w:rPr>
      </w:pPr>
    </w:p>
    <w:p w:rsidR="00706066" w:rsidRDefault="00911177" w:rsidP="00640849">
      <w:pPr>
        <w:spacing w:after="0"/>
        <w:ind w:left="567"/>
        <w:jc w:val="center"/>
        <w:rPr>
          <w:rFonts w:ascii="Arial" w:hAnsi="Arial" w:cs="Arial"/>
          <w:b/>
          <w:bCs/>
          <w:sz w:val="24"/>
          <w:szCs w:val="28"/>
        </w:rPr>
      </w:pPr>
      <w:r>
        <w:rPr>
          <w:noProof/>
          <w:lang w:eastAsia="it-IT"/>
        </w:rPr>
        <w:drawing>
          <wp:inline distT="0" distB="0" distL="0" distR="0" wp14:anchorId="70A63C0E" wp14:editId="41D0F5F6">
            <wp:extent cx="5657850" cy="25527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A5C" w:rsidRPr="00FB0A06" w:rsidRDefault="00997A5C" w:rsidP="00BA4696">
      <w:pPr>
        <w:spacing w:after="0"/>
        <w:ind w:left="567" w:right="566"/>
        <w:jc w:val="both"/>
        <w:rPr>
          <w:rFonts w:ascii="Arial" w:hAnsi="Arial" w:cs="Arial"/>
          <w:i/>
          <w:sz w:val="16"/>
          <w:szCs w:val="16"/>
        </w:rPr>
      </w:pPr>
      <w:r w:rsidRPr="00FB0A06">
        <w:rPr>
          <w:rFonts w:ascii="Arial" w:hAnsi="Arial" w:cs="Arial"/>
          <w:i/>
          <w:sz w:val="16"/>
          <w:szCs w:val="16"/>
        </w:rPr>
        <w:t>Elaborazioni Ufficio Studi Confcommercio-Imprese per l’Italia su dati ISTAT ed INPS</w:t>
      </w:r>
      <w:r w:rsidR="007E2E56" w:rsidRPr="00FB0A06">
        <w:rPr>
          <w:rFonts w:ascii="Arial" w:hAnsi="Arial" w:cs="Arial"/>
          <w:i/>
          <w:sz w:val="16"/>
          <w:szCs w:val="16"/>
        </w:rPr>
        <w:t>.</w:t>
      </w:r>
    </w:p>
    <w:p w:rsidR="007E2E56" w:rsidRPr="00FB0A06" w:rsidRDefault="00997A5C" w:rsidP="00BA4696">
      <w:pPr>
        <w:spacing w:after="0"/>
        <w:ind w:left="567" w:right="566"/>
        <w:jc w:val="both"/>
        <w:rPr>
          <w:rFonts w:ascii="Arial" w:hAnsi="Arial" w:cs="Arial"/>
          <w:i/>
          <w:sz w:val="16"/>
          <w:szCs w:val="16"/>
        </w:rPr>
      </w:pPr>
      <w:r w:rsidRPr="00FB0A06">
        <w:rPr>
          <w:rFonts w:ascii="Arial" w:hAnsi="Arial" w:cs="Arial"/>
          <w:i/>
          <w:sz w:val="16"/>
          <w:szCs w:val="16"/>
        </w:rPr>
        <w:t>Legenda: per le definizioni si veda la nota tecnica.</w:t>
      </w:r>
      <w:r w:rsidR="00B6749E" w:rsidRPr="00FB0A06">
        <w:rPr>
          <w:rFonts w:ascii="Arial" w:hAnsi="Arial" w:cs="Arial"/>
          <w:i/>
          <w:sz w:val="16"/>
          <w:szCs w:val="16"/>
        </w:rPr>
        <w:t xml:space="preserve"> </w:t>
      </w:r>
      <w:r w:rsidR="007E2E56" w:rsidRPr="00FB0A06">
        <w:rPr>
          <w:rFonts w:ascii="Arial" w:hAnsi="Arial" w:cs="Arial"/>
          <w:i/>
          <w:sz w:val="16"/>
          <w:szCs w:val="16"/>
        </w:rPr>
        <w:t xml:space="preserve">I dati degli ultimi </w:t>
      </w:r>
      <w:r w:rsidR="00FE5F4F" w:rsidRPr="00FB0A06">
        <w:rPr>
          <w:rFonts w:ascii="Arial" w:hAnsi="Arial" w:cs="Arial"/>
          <w:i/>
          <w:sz w:val="16"/>
          <w:szCs w:val="16"/>
        </w:rPr>
        <w:t>tre</w:t>
      </w:r>
      <w:r w:rsidR="00E12EE2" w:rsidRPr="00FB0A06">
        <w:rPr>
          <w:rFonts w:ascii="Arial" w:hAnsi="Arial" w:cs="Arial"/>
          <w:i/>
          <w:sz w:val="16"/>
          <w:szCs w:val="16"/>
        </w:rPr>
        <w:t xml:space="preserve"> </w:t>
      </w:r>
      <w:r w:rsidR="00B178EE" w:rsidRPr="00FB0A06">
        <w:rPr>
          <w:rFonts w:ascii="Arial" w:hAnsi="Arial" w:cs="Arial"/>
          <w:i/>
          <w:sz w:val="16"/>
          <w:szCs w:val="16"/>
        </w:rPr>
        <w:t>mesi</w:t>
      </w:r>
      <w:r w:rsidR="007E2E56" w:rsidRPr="00FB0A06">
        <w:rPr>
          <w:rFonts w:ascii="Arial" w:hAnsi="Arial" w:cs="Arial"/>
          <w:i/>
          <w:sz w:val="16"/>
          <w:szCs w:val="16"/>
        </w:rPr>
        <w:t xml:space="preserve"> sono frutto di stime (cfr. la nota tecnica a pag. 3).</w:t>
      </w:r>
    </w:p>
    <w:p w:rsidR="008118D7" w:rsidRDefault="008118D7" w:rsidP="00BA4696">
      <w:pPr>
        <w:spacing w:after="0"/>
        <w:ind w:left="567" w:right="566"/>
        <w:jc w:val="both"/>
        <w:rPr>
          <w:rFonts w:ascii="Arial" w:hAnsi="Arial" w:cs="Arial"/>
          <w:sz w:val="16"/>
          <w:szCs w:val="16"/>
        </w:rPr>
      </w:pPr>
    </w:p>
    <w:p w:rsidR="008E7FC7" w:rsidRPr="00A1342C" w:rsidRDefault="00CE41BA" w:rsidP="008E7FC7">
      <w:pPr>
        <w:spacing w:line="24" w:lineRule="atLeast"/>
        <w:jc w:val="center"/>
        <w:rPr>
          <w:rFonts w:ascii="Arial" w:hAnsi="Arial" w:cs="Arial"/>
          <w:b/>
          <w:bCs/>
          <w:color w:val="0000FF"/>
          <w:sz w:val="24"/>
          <w:szCs w:val="24"/>
        </w:rPr>
      </w:pPr>
      <w:r>
        <w:rPr>
          <w:rFonts w:ascii="Arial" w:hAnsi="Arial" w:cs="Arial"/>
          <w:b/>
          <w:bCs/>
          <w:color w:val="0000FF"/>
          <w:sz w:val="24"/>
          <w:szCs w:val="24"/>
        </w:rPr>
        <w:t>N</w:t>
      </w:r>
      <w:r w:rsidR="008E7FC7" w:rsidRPr="00A1342C">
        <w:rPr>
          <w:rFonts w:ascii="Arial" w:hAnsi="Arial" w:cs="Arial"/>
          <w:b/>
          <w:bCs/>
          <w:color w:val="0000FF"/>
          <w:sz w:val="24"/>
          <w:szCs w:val="24"/>
        </w:rPr>
        <w:t xml:space="preserve">ota </w:t>
      </w:r>
      <w:r w:rsidR="00997A5C" w:rsidRPr="00A1342C">
        <w:rPr>
          <w:rFonts w:ascii="Arial" w:hAnsi="Arial" w:cs="Arial"/>
          <w:b/>
          <w:bCs/>
          <w:color w:val="0000FF"/>
          <w:sz w:val="24"/>
          <w:szCs w:val="24"/>
        </w:rPr>
        <w:t>tecnica</w:t>
      </w:r>
      <w:r w:rsidR="008E7FC7" w:rsidRPr="00A1342C">
        <w:rPr>
          <w:rFonts w:ascii="Arial" w:hAnsi="Arial" w:cs="Arial"/>
          <w:b/>
          <w:bCs/>
          <w:color w:val="0000FF"/>
          <w:sz w:val="24"/>
          <w:szCs w:val="24"/>
        </w:rPr>
        <w:t xml:space="preserve"> sul calcolo del Misery Index Confcommercio (MIC)</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w:t>
      </w:r>
      <w:r w:rsidRPr="00A1342C">
        <w:rPr>
          <w:rFonts w:ascii="Arial" w:hAnsi="Arial" w:cs="Arial"/>
          <w:sz w:val="16"/>
          <w:szCs w:val="16"/>
        </w:rPr>
        <w:t xml:space="preserve"> </w:t>
      </w:r>
      <w:r w:rsidR="008A4979" w:rsidRPr="00A1342C">
        <w:rPr>
          <w:rFonts w:ascii="Arial" w:hAnsi="Arial" w:cs="Arial"/>
          <w:b/>
          <w:sz w:val="16"/>
          <w:szCs w:val="16"/>
        </w:rPr>
        <w:t>(MI)</w:t>
      </w:r>
      <w:r w:rsidR="008A4979" w:rsidRPr="00A1342C">
        <w:rPr>
          <w:rFonts w:ascii="Arial" w:hAnsi="Arial" w:cs="Arial"/>
          <w:sz w:val="16"/>
          <w:szCs w:val="16"/>
        </w:rPr>
        <w:t xml:space="preserve"> </w:t>
      </w:r>
      <w:r w:rsidRPr="00A1342C">
        <w:rPr>
          <w:rFonts w:ascii="Arial" w:hAnsi="Arial" w:cs="Arial"/>
          <w:sz w:val="16"/>
          <w:szCs w:val="16"/>
        </w:rPr>
        <w:t>tradizionale è dato dalla semplice somma di tasso di disoccupazione e tasso d’inflazione. I pesi assegnati ai due “mali” sono dunque identici e pari a 1.</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w:t>
      </w:r>
      <w:r w:rsidR="00283C4D" w:rsidRPr="00A1342C">
        <w:rPr>
          <w:rFonts w:ascii="Arial" w:hAnsi="Arial" w:cs="Arial"/>
          <w:sz w:val="16"/>
          <w:szCs w:val="16"/>
        </w:rPr>
        <w:t>STAT</w:t>
      </w:r>
      <w:r w:rsidRPr="00A1342C">
        <w:rPr>
          <w:rFonts w:ascii="Arial" w:hAnsi="Arial" w:cs="Arial"/>
          <w:sz w:val="16"/>
          <w:szCs w:val="16"/>
        </w:rPr>
        <w:t>): le dinamiche di prezzo di questo paniere dovrebbero influenzare in modo più diretto la percezione dell’inflazione da parte delle famiglie, correlandosi direttamente con le preoccupazioni (disagio) in merito al proprio potere d’acquisto.</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Si assegnano pesi diversi alle due componenti, disoccupazione e</w:t>
      </w:r>
      <w:r w:rsidR="008A4979" w:rsidRPr="00A1342C">
        <w:rPr>
          <w:rFonts w:ascii="Arial" w:hAnsi="Arial" w:cs="Arial"/>
          <w:sz w:val="16"/>
          <w:szCs w:val="16"/>
        </w:rPr>
        <w:t>d</w:t>
      </w:r>
      <w:r w:rsidRPr="00A1342C">
        <w:rPr>
          <w:rFonts w:ascii="Arial" w:hAnsi="Arial" w:cs="Arial"/>
          <w:sz w:val="16"/>
          <w:szCs w:val="16"/>
        </w:rPr>
        <w:t xml:space="preserve"> inflazione, rispe</w:t>
      </w:r>
      <w:r w:rsidR="009B1DCC" w:rsidRPr="00A1342C">
        <w:rPr>
          <w:rFonts w:ascii="Arial" w:hAnsi="Arial" w:cs="Arial"/>
          <w:sz w:val="16"/>
          <w:szCs w:val="16"/>
        </w:rPr>
        <w:t>ttivamente 1,2647 e 0,7353. Ciò</w:t>
      </w:r>
      <w:r w:rsidRPr="00A1342C">
        <w:rPr>
          <w:rFonts w:ascii="Arial" w:hAnsi="Arial" w:cs="Arial"/>
          <w:sz w:val="16"/>
          <w:szCs w:val="16"/>
        </w:rPr>
        <w:t xml:space="preserve"> sulla base degli studi scientifici internazionali che, utilizzando dati </w:t>
      </w:r>
      <w:proofErr w:type="spellStart"/>
      <w:r w:rsidRPr="00A1342C">
        <w:rPr>
          <w:rFonts w:ascii="Arial" w:hAnsi="Arial" w:cs="Arial"/>
          <w:sz w:val="16"/>
          <w:szCs w:val="16"/>
        </w:rPr>
        <w:t>Eurobarometro</w:t>
      </w:r>
      <w:proofErr w:type="spellEnd"/>
      <w:r w:rsidRPr="00A1342C">
        <w:rPr>
          <w:rFonts w:ascii="Arial" w:hAnsi="Arial" w:cs="Arial"/>
          <w:sz w:val="16"/>
          <w:szCs w:val="16"/>
        </w:rPr>
        <w:t xml:space="preserve"> sul benessere dei cittadini europei (si veda Di Tella, </w:t>
      </w:r>
      <w:proofErr w:type="spellStart"/>
      <w:r w:rsidRPr="00A1342C">
        <w:rPr>
          <w:rFonts w:ascii="Arial" w:hAnsi="Arial" w:cs="Arial"/>
          <w:sz w:val="16"/>
          <w:szCs w:val="16"/>
        </w:rPr>
        <w:t>MacCulloch</w:t>
      </w:r>
      <w:proofErr w:type="spellEnd"/>
      <w:r w:rsidRPr="00A1342C">
        <w:rPr>
          <w:rFonts w:ascii="Arial" w:hAnsi="Arial" w:cs="Arial"/>
          <w:sz w:val="16"/>
          <w:szCs w:val="16"/>
        </w:rPr>
        <w:t xml:space="preserve"> ed Oswald, 2001), hanno dimostrato come il costo della disoccupazione in termini di soddisfazione di vita sia molto superiore a quello dell’inflazione.</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w:t>
      </w:r>
      <w:proofErr w:type="spellStart"/>
      <w:r w:rsidRPr="00A1342C">
        <w:rPr>
          <w:rFonts w:ascii="Arial" w:hAnsi="Arial" w:cs="Arial"/>
          <w:sz w:val="16"/>
          <w:szCs w:val="16"/>
        </w:rPr>
        <w:t>Castriota</w:t>
      </w:r>
      <w:proofErr w:type="spellEnd"/>
      <w:r w:rsidRPr="00A1342C">
        <w:rPr>
          <w:rFonts w:ascii="Arial" w:hAnsi="Arial" w:cs="Arial"/>
          <w:sz w:val="16"/>
          <w:szCs w:val="16"/>
        </w:rPr>
        <w:t xml:space="preserve"> e </w:t>
      </w:r>
      <w:proofErr w:type="spellStart"/>
      <w:r w:rsidRPr="00A1342C">
        <w:rPr>
          <w:rFonts w:ascii="Arial" w:hAnsi="Arial" w:cs="Arial"/>
          <w:sz w:val="16"/>
          <w:szCs w:val="16"/>
        </w:rPr>
        <w:t>Giuntella</w:t>
      </w:r>
      <w:proofErr w:type="spellEnd"/>
      <w:r w:rsidRPr="00A1342C">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w:t>
      </w:r>
      <w:r w:rsidR="00956C16" w:rsidRPr="00A1342C">
        <w:rPr>
          <w:rFonts w:ascii="Arial" w:hAnsi="Arial" w:cs="Arial"/>
          <w:sz w:val="16"/>
          <w:szCs w:val="16"/>
        </w:rPr>
        <w:t>amente,</w:t>
      </w:r>
      <w:r w:rsidRPr="00A1342C">
        <w:rPr>
          <w:rFonts w:ascii="Arial" w:hAnsi="Arial" w:cs="Arial"/>
          <w:sz w:val="16"/>
          <w:szCs w:val="16"/>
        </w:rPr>
        <w:t xml:space="preserve"> (1,72/2,72)x2=1,2647 e (1/2,72)x2=0,7353. I pesi sono moltiplicati per due in modo da lasciare la loro somma uguale a due per consentire una lettura non ambigua dei risultati (anche nel calcolo del Misery Index tradizionale la somma dei pesi è pari a due).</w:t>
      </w:r>
    </w:p>
    <w:p w:rsidR="00F820E5" w:rsidRPr="00A1342C" w:rsidRDefault="00F820E5"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w:t>
      </w:r>
      <w:proofErr w:type="spellStart"/>
      <w:r w:rsidRPr="00A1342C">
        <w:rPr>
          <w:rFonts w:ascii="Arial" w:hAnsi="Arial" w:cs="Arial"/>
          <w:sz w:val="16"/>
          <w:szCs w:val="16"/>
        </w:rPr>
        <w:t>infl</w:t>
      </w:r>
      <w:proofErr w:type="spellEnd"/>
      <w:r w:rsidRPr="00A1342C">
        <w:rPr>
          <w:rFonts w:ascii="Arial" w:hAnsi="Arial" w:cs="Arial"/>
          <w:sz w:val="16"/>
          <w:szCs w:val="16"/>
        </w:rPr>
        <w:t>. AF) + 1,2647 × [(</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CIG)/(</w:t>
      </w:r>
      <w:proofErr w:type="spellStart"/>
      <w:r w:rsidRPr="00A1342C">
        <w:rPr>
          <w:rFonts w:ascii="Arial" w:hAnsi="Arial" w:cs="Arial"/>
          <w:sz w:val="16"/>
          <w:szCs w:val="16"/>
        </w:rPr>
        <w:t>occ</w:t>
      </w:r>
      <w:proofErr w:type="spellEnd"/>
      <w:r w:rsidRPr="00A1342C">
        <w:rPr>
          <w:rFonts w:ascii="Arial" w:hAnsi="Arial" w:cs="Arial"/>
          <w:sz w:val="16"/>
          <w:szCs w:val="16"/>
        </w:rPr>
        <w:t>.+</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 100]</w:t>
      </w:r>
    </w:p>
    <w:p w:rsidR="0061766F" w:rsidRPr="00A1342C" w:rsidRDefault="0061766F"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w:t>
      </w:r>
      <w:r w:rsidR="000A1983" w:rsidRPr="00A1342C">
        <w:rPr>
          <w:rFonts w:ascii="Arial" w:hAnsi="Arial" w:cs="Arial"/>
          <w:sz w:val="16"/>
          <w:szCs w:val="16"/>
        </w:rPr>
        <w:t xml:space="preserve">di disoccupazione </w:t>
      </w:r>
      <w:r w:rsidRPr="00A1342C">
        <w:rPr>
          <w:rFonts w:ascii="Arial" w:hAnsi="Arial" w:cs="Arial"/>
          <w:sz w:val="16"/>
          <w:szCs w:val="16"/>
        </w:rPr>
        <w:t>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w:t>
      </w:r>
      <w:r w:rsidR="000A1983" w:rsidRPr="00A1342C">
        <w:rPr>
          <w:rFonts w:ascii="Arial" w:hAnsi="Arial" w:cs="Arial"/>
          <w:sz w:val="16"/>
          <w:szCs w:val="16"/>
        </w:rPr>
        <w:t xml:space="preserve"> pari a uno dal momento che un dipendente a tempo pieno lavora otto ore.</w:t>
      </w:r>
      <w:r w:rsidRPr="00A1342C">
        <w:rPr>
          <w:rFonts w:ascii="Arial" w:hAnsi="Arial" w:cs="Arial"/>
          <w:sz w:val="16"/>
          <w:szCs w:val="16"/>
        </w:rPr>
        <w:t xml:space="preserve"> Le forze di lavoro potenziali correggono opportunamente anche il denominatore, estendendo il concetto tradizionale di forze di lavoro</w:t>
      </w:r>
      <w:r w:rsidR="000A1983" w:rsidRPr="00A1342C">
        <w:rPr>
          <w:rFonts w:ascii="Arial" w:hAnsi="Arial" w:cs="Arial"/>
          <w:sz w:val="16"/>
          <w:szCs w:val="16"/>
        </w:rPr>
        <w:t xml:space="preserve"> a coloro che hanno svolto l’ultima azione d</w:t>
      </w:r>
      <w:r w:rsidR="00BB6C71" w:rsidRPr="00A1342C">
        <w:rPr>
          <w:rFonts w:ascii="Arial" w:hAnsi="Arial" w:cs="Arial"/>
          <w:sz w:val="16"/>
          <w:szCs w:val="16"/>
        </w:rPr>
        <w:t xml:space="preserve">i ricerca da due a tre mesi fa </w:t>
      </w:r>
      <w:r w:rsidR="000A1983" w:rsidRPr="00A1342C">
        <w:rPr>
          <w:rFonts w:ascii="Arial" w:hAnsi="Arial" w:cs="Arial"/>
          <w:sz w:val="16"/>
          <w:szCs w:val="16"/>
        </w:rPr>
        <w:t xml:space="preserve">e che, quindi, sono più </w:t>
      </w:r>
      <w:r w:rsidR="00BB6C71" w:rsidRPr="00A1342C">
        <w:rPr>
          <w:rFonts w:ascii="Arial" w:hAnsi="Arial" w:cs="Arial"/>
          <w:sz w:val="16"/>
          <w:szCs w:val="16"/>
        </w:rPr>
        <w:t>facilmente assimilabili ai disoccupati che agli inattivi</w:t>
      </w:r>
      <w:r w:rsidRPr="00A1342C">
        <w:rPr>
          <w:rFonts w:ascii="Arial" w:hAnsi="Arial" w:cs="Arial"/>
          <w:sz w:val="16"/>
          <w:szCs w:val="16"/>
        </w:rPr>
        <w:t>; i cassaintegrati equivalenti</w:t>
      </w:r>
      <w:r w:rsidR="00BB6C71" w:rsidRPr="00A1342C">
        <w:rPr>
          <w:rFonts w:ascii="Arial" w:hAnsi="Arial" w:cs="Arial"/>
          <w:sz w:val="16"/>
          <w:szCs w:val="16"/>
        </w:rPr>
        <w:t>, invece,</w:t>
      </w:r>
      <w:r w:rsidRPr="00A1342C">
        <w:rPr>
          <w:rFonts w:ascii="Arial" w:hAnsi="Arial" w:cs="Arial"/>
          <w:sz w:val="16"/>
          <w:szCs w:val="16"/>
        </w:rPr>
        <w:t xml:space="preserve"> non compaiono al </w:t>
      </w:r>
      <w:r w:rsidR="00BB6C71" w:rsidRPr="00A1342C">
        <w:rPr>
          <w:rFonts w:ascii="Arial" w:hAnsi="Arial" w:cs="Arial"/>
          <w:sz w:val="16"/>
          <w:szCs w:val="16"/>
        </w:rPr>
        <w:t>denomina</w:t>
      </w:r>
      <w:r w:rsidRPr="00A1342C">
        <w:rPr>
          <w:rFonts w:ascii="Arial" w:hAnsi="Arial" w:cs="Arial"/>
          <w:sz w:val="16"/>
          <w:szCs w:val="16"/>
        </w:rPr>
        <w:t>tore perché già</w:t>
      </w:r>
      <w:r w:rsidR="00BB6C71" w:rsidRPr="00A1342C">
        <w:rPr>
          <w:rFonts w:ascii="Arial" w:hAnsi="Arial" w:cs="Arial"/>
          <w:sz w:val="16"/>
          <w:szCs w:val="16"/>
        </w:rPr>
        <w:t xml:space="preserve"> conteggiati</w:t>
      </w:r>
      <w:r w:rsidRPr="00A1342C">
        <w:rPr>
          <w:rFonts w:ascii="Arial" w:hAnsi="Arial" w:cs="Arial"/>
          <w:sz w:val="16"/>
          <w:szCs w:val="16"/>
        </w:rPr>
        <w:t xml:space="preserve"> </w:t>
      </w:r>
      <w:r w:rsidR="00BB6C71" w:rsidRPr="00A1342C">
        <w:rPr>
          <w:rFonts w:ascii="Arial" w:hAnsi="Arial" w:cs="Arial"/>
          <w:sz w:val="16"/>
          <w:szCs w:val="16"/>
        </w:rPr>
        <w:t>(</w:t>
      </w:r>
      <w:r w:rsidRPr="00A1342C">
        <w:rPr>
          <w:rFonts w:ascii="Arial" w:hAnsi="Arial" w:cs="Arial"/>
          <w:sz w:val="16"/>
          <w:szCs w:val="16"/>
        </w:rPr>
        <w:t>nella rilevazione dell’I</w:t>
      </w:r>
      <w:r w:rsidR="00283C4D" w:rsidRPr="00A1342C">
        <w:rPr>
          <w:rFonts w:ascii="Arial" w:hAnsi="Arial" w:cs="Arial"/>
          <w:sz w:val="16"/>
          <w:szCs w:val="16"/>
        </w:rPr>
        <w:t>STAT</w:t>
      </w:r>
      <w:r w:rsidRPr="00A1342C">
        <w:rPr>
          <w:rFonts w:ascii="Arial" w:hAnsi="Arial" w:cs="Arial"/>
          <w:sz w:val="16"/>
          <w:szCs w:val="16"/>
        </w:rPr>
        <w:t xml:space="preserve"> </w:t>
      </w:r>
      <w:r w:rsidR="00283C4D" w:rsidRPr="00A1342C">
        <w:rPr>
          <w:rFonts w:ascii="Arial" w:hAnsi="Arial" w:cs="Arial"/>
          <w:sz w:val="16"/>
          <w:szCs w:val="16"/>
        </w:rPr>
        <w:t xml:space="preserve">figurano </w:t>
      </w:r>
      <w:r w:rsidRPr="00A1342C">
        <w:rPr>
          <w:rFonts w:ascii="Arial" w:hAnsi="Arial" w:cs="Arial"/>
          <w:sz w:val="16"/>
          <w:szCs w:val="16"/>
        </w:rPr>
        <w:t>tra gli occupati</w:t>
      </w:r>
      <w:r w:rsidR="00BB6C71" w:rsidRPr="00A1342C">
        <w:rPr>
          <w:rFonts w:ascii="Arial" w:hAnsi="Arial" w:cs="Arial"/>
          <w:sz w:val="16"/>
          <w:szCs w:val="16"/>
        </w:rPr>
        <w:t>)</w:t>
      </w:r>
      <w:r w:rsidRPr="00A1342C">
        <w:rPr>
          <w:rFonts w:ascii="Arial" w:hAnsi="Arial" w:cs="Arial"/>
          <w:sz w:val="16"/>
          <w:szCs w:val="16"/>
        </w:rPr>
        <w:t xml:space="preserve">. </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017513" w:rsidRPr="00A1342C" w:rsidRDefault="00017513" w:rsidP="00017513">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 xml:space="preserve">Tasso di inflazione </w:t>
      </w:r>
      <w:r w:rsidR="007713AA" w:rsidRPr="00A1342C">
        <w:rPr>
          <w:rFonts w:ascii="Arial" w:hAnsi="Arial" w:cs="Arial"/>
          <w:sz w:val="16"/>
          <w:szCs w:val="16"/>
        </w:rPr>
        <w:t xml:space="preserve">dei prodotti </w:t>
      </w:r>
      <w:r w:rsidRPr="00A1342C">
        <w:rPr>
          <w:rFonts w:ascii="Arial" w:hAnsi="Arial" w:cs="Arial"/>
          <w:sz w:val="16"/>
          <w:szCs w:val="16"/>
        </w:rPr>
        <w:t>ad alta frequenza</w:t>
      </w:r>
      <w:r w:rsidR="007713AA" w:rsidRPr="00A1342C">
        <w:rPr>
          <w:rFonts w:ascii="Arial" w:hAnsi="Arial" w:cs="Arial"/>
          <w:sz w:val="16"/>
          <w:szCs w:val="16"/>
        </w:rPr>
        <w:t xml:space="preserve"> d’acquisto</w:t>
      </w:r>
      <w:r w:rsidRPr="00A1342C">
        <w:rPr>
          <w:rFonts w:ascii="Arial" w:hAnsi="Arial" w:cs="Arial"/>
          <w:sz w:val="16"/>
          <w:szCs w:val="16"/>
        </w:rPr>
        <w:t xml:space="preserve">: </w:t>
      </w:r>
      <w:r w:rsidR="007713AA" w:rsidRPr="00A1342C">
        <w:rPr>
          <w:rFonts w:ascii="Arial" w:hAnsi="Arial" w:cs="Arial"/>
          <w:sz w:val="16"/>
          <w:szCs w:val="16"/>
        </w:rPr>
        <w:t>dati mensili di fonte ISTAT, variazione tendenziale</w:t>
      </w:r>
      <w:r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w:t>
      </w:r>
      <w:r w:rsidR="009D3CE8" w:rsidRPr="00A1342C">
        <w:rPr>
          <w:rFonts w:ascii="Arial" w:hAnsi="Arial" w:cs="Arial"/>
          <w:sz w:val="16"/>
          <w:szCs w:val="16"/>
        </w:rPr>
        <w:t xml:space="preserve">estagionalizzati di fonte </w:t>
      </w:r>
      <w:r w:rsidR="00017513" w:rsidRPr="00A1342C">
        <w:rPr>
          <w:rFonts w:ascii="Arial" w:hAnsi="Arial" w:cs="Arial"/>
          <w:sz w:val="16"/>
          <w:szCs w:val="16"/>
        </w:rPr>
        <w:t>ISTAT</w:t>
      </w:r>
      <w:r w:rsidR="009D3CE8"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w:t>
      </w:r>
      <w:r w:rsidR="003D647F" w:rsidRPr="00A1342C">
        <w:rPr>
          <w:rFonts w:ascii="Arial" w:hAnsi="Arial" w:cs="Arial"/>
          <w:sz w:val="16"/>
          <w:szCs w:val="16"/>
        </w:rPr>
        <w:t>)</w:t>
      </w:r>
      <w:r w:rsidR="009D3CE8" w:rsidRPr="00A1342C">
        <w:rPr>
          <w:rFonts w:ascii="Arial" w:hAnsi="Arial" w:cs="Arial"/>
          <w:sz w:val="16"/>
          <w:szCs w:val="16"/>
        </w:rPr>
        <w:t>;</w:t>
      </w:r>
      <w:r w:rsidR="00AD0A88" w:rsidRPr="00A1342C">
        <w:rPr>
          <w:rFonts w:ascii="Arial" w:hAnsi="Arial" w:cs="Arial"/>
          <w:sz w:val="16"/>
          <w:szCs w:val="16"/>
        </w:rPr>
        <w:t xml:space="preserve"> tale stima costituisce un’approssimazione dal momento che </w:t>
      </w:r>
      <w:r w:rsidR="0022446D" w:rsidRPr="00A1342C">
        <w:rPr>
          <w:rFonts w:ascii="Arial" w:hAnsi="Arial" w:cs="Arial"/>
          <w:sz w:val="16"/>
          <w:szCs w:val="16"/>
        </w:rPr>
        <w:t>le comunicazioni delle aziende all’INPS non sono sempre contestuali al periodo di fruizione del sussidio da parte del lavoratore</w:t>
      </w:r>
      <w:r w:rsidR="00002EF3">
        <w:rPr>
          <w:rFonts w:ascii="Arial" w:hAnsi="Arial" w:cs="Arial"/>
          <w:sz w:val="16"/>
          <w:szCs w:val="16"/>
        </w:rPr>
        <w:t>. I dati sono stati destagionalizzati con TRAMO-SEATS</w:t>
      </w:r>
      <w:r w:rsidR="00AD0A88" w:rsidRPr="00A1342C">
        <w:rPr>
          <w:rFonts w:ascii="Arial" w:hAnsi="Arial" w:cs="Arial"/>
          <w:sz w:val="16"/>
          <w:szCs w:val="16"/>
        </w:rPr>
        <w:t>;</w:t>
      </w:r>
    </w:p>
    <w:p w:rsidR="009D3CE8" w:rsidRPr="003D647F" w:rsidRDefault="0061766F"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CIG: numero di CIG-teste, calcolate dividendo le Ore CIG</w:t>
      </w:r>
      <w:r w:rsidR="009D3CE8" w:rsidRPr="003D647F">
        <w:rPr>
          <w:rFonts w:ascii="Arial" w:hAnsi="Arial" w:cs="Arial"/>
          <w:sz w:val="16"/>
          <w:szCs w:val="16"/>
        </w:rPr>
        <w:t xml:space="preserve"> totali per 2000</w:t>
      </w:r>
      <w:r w:rsidR="00F24BEE" w:rsidRPr="003D647F">
        <w:rPr>
          <w:rFonts w:ascii="Arial" w:hAnsi="Arial" w:cs="Arial"/>
          <w:sz w:val="16"/>
          <w:szCs w:val="16"/>
        </w:rPr>
        <w:t xml:space="preserve"> ore annue (166,6 al mese)</w:t>
      </w:r>
      <w:r w:rsidR="009D3CE8" w:rsidRPr="003D647F">
        <w:rPr>
          <w:rFonts w:ascii="Arial" w:hAnsi="Arial" w:cs="Arial"/>
          <w:sz w:val="16"/>
          <w:szCs w:val="16"/>
        </w:rPr>
        <w:t xml:space="preserve">; </w:t>
      </w:r>
    </w:p>
    <w:p w:rsidR="0061766F" w:rsidRPr="003D647F" w:rsidRDefault="009D3CE8"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F</w:t>
      </w:r>
      <w:r w:rsidR="0061766F" w:rsidRPr="003D647F">
        <w:rPr>
          <w:rFonts w:ascii="Arial" w:hAnsi="Arial" w:cs="Arial"/>
          <w:sz w:val="16"/>
          <w:szCs w:val="16"/>
        </w:rPr>
        <w:t xml:space="preserve">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0061766F" w:rsidRPr="003D647F">
          <w:rPr>
            <w:rFonts w:ascii="Arial" w:hAnsi="Arial" w:cs="Arial"/>
            <w:sz w:val="16"/>
            <w:szCs w:val="16"/>
          </w:rPr>
          <w:t>2 a</w:t>
        </w:r>
      </w:smartTag>
      <w:r w:rsidR="0061766F" w:rsidRPr="003D647F">
        <w:rPr>
          <w:rFonts w:ascii="Arial" w:hAnsi="Arial" w:cs="Arial"/>
          <w:sz w:val="16"/>
          <w:szCs w:val="16"/>
        </w:rPr>
        <w:t xml:space="preserve"> 3 mesi pri</w:t>
      </w:r>
      <w:r w:rsidR="003D647F" w:rsidRPr="003D647F">
        <w:rPr>
          <w:rFonts w:ascii="Arial" w:hAnsi="Arial" w:cs="Arial"/>
          <w:sz w:val="16"/>
          <w:szCs w:val="16"/>
        </w:rPr>
        <w:t>ma dell’intervista</w:t>
      </w:r>
      <w:r w:rsidR="00F24BEE" w:rsidRPr="003D647F">
        <w:rPr>
          <w:rFonts w:ascii="Arial" w:hAnsi="Arial" w:cs="Arial"/>
          <w:sz w:val="16"/>
          <w:szCs w:val="16"/>
        </w:rPr>
        <w:t>.</w:t>
      </w:r>
      <w:r w:rsidR="003D647F" w:rsidRPr="003D647F">
        <w:rPr>
          <w:rFonts w:ascii="Arial" w:hAnsi="Arial" w:cs="Arial"/>
          <w:sz w:val="16"/>
          <w:szCs w:val="16"/>
        </w:rPr>
        <w:t xml:space="preserve"> I dati sulle forze lavoro potenziali, forniti dall’ISTAT su base trimestrale, sono stati </w:t>
      </w:r>
      <w:r w:rsidR="00852BA1">
        <w:rPr>
          <w:rFonts w:ascii="Arial" w:hAnsi="Arial" w:cs="Arial"/>
          <w:sz w:val="16"/>
          <w:szCs w:val="16"/>
        </w:rPr>
        <w:t xml:space="preserve">destagionalizzati con TRAMO-SEATS e </w:t>
      </w:r>
      <w:proofErr w:type="spellStart"/>
      <w:r w:rsidR="003D647F" w:rsidRPr="003D647F">
        <w:rPr>
          <w:rFonts w:ascii="Arial" w:hAnsi="Arial" w:cs="Arial"/>
          <w:sz w:val="16"/>
          <w:szCs w:val="16"/>
        </w:rPr>
        <w:t>mensilizzati</w:t>
      </w:r>
      <w:proofErr w:type="spellEnd"/>
      <w:r w:rsidR="003D647F" w:rsidRPr="003D647F">
        <w:rPr>
          <w:rFonts w:ascii="Arial" w:hAnsi="Arial" w:cs="Arial"/>
          <w:sz w:val="16"/>
          <w:szCs w:val="16"/>
        </w:rPr>
        <w:t>.</w:t>
      </w:r>
    </w:p>
    <w:p w:rsidR="003D647F" w:rsidRPr="003D647F" w:rsidRDefault="003D647F" w:rsidP="003D647F">
      <w:pPr>
        <w:pStyle w:val="Paragrafoelenco1"/>
        <w:spacing w:after="0" w:line="288" w:lineRule="auto"/>
        <w:ind w:left="1429"/>
        <w:jc w:val="both"/>
        <w:rPr>
          <w:rFonts w:ascii="Arial" w:hAnsi="Arial" w:cs="Arial"/>
          <w:sz w:val="16"/>
          <w:szCs w:val="16"/>
        </w:rPr>
      </w:pPr>
    </w:p>
    <w:p w:rsidR="003D647F" w:rsidRPr="00667062" w:rsidRDefault="003D647F" w:rsidP="00667062">
      <w:pPr>
        <w:pStyle w:val="Paragrafoelenco1"/>
        <w:spacing w:after="0" w:line="288" w:lineRule="auto"/>
        <w:ind w:left="142"/>
        <w:jc w:val="both"/>
        <w:rPr>
          <w:rFonts w:ascii="Arial" w:hAnsi="Arial" w:cs="Arial"/>
          <w:sz w:val="16"/>
          <w:szCs w:val="16"/>
        </w:rPr>
      </w:pPr>
      <w:r w:rsidRPr="00667062">
        <w:rPr>
          <w:rFonts w:ascii="Arial" w:hAnsi="Arial" w:cs="Arial"/>
          <w:b/>
          <w:sz w:val="16"/>
          <w:szCs w:val="16"/>
        </w:rPr>
        <w:t>Per il presente numero</w:t>
      </w:r>
    </w:p>
    <w:p w:rsidR="003D647F" w:rsidRPr="00667062" w:rsidRDefault="003D647F" w:rsidP="00667062">
      <w:pPr>
        <w:pStyle w:val="Paragrafoelenco1"/>
        <w:numPr>
          <w:ilvl w:val="0"/>
          <w:numId w:val="6"/>
        </w:numPr>
        <w:spacing w:after="0" w:line="288" w:lineRule="auto"/>
        <w:ind w:left="142"/>
        <w:jc w:val="both"/>
        <w:rPr>
          <w:rFonts w:ascii="Arial" w:hAnsi="Arial" w:cs="Arial"/>
          <w:sz w:val="16"/>
          <w:szCs w:val="16"/>
        </w:rPr>
      </w:pPr>
      <w:r w:rsidRPr="00667062">
        <w:rPr>
          <w:rFonts w:ascii="Arial" w:hAnsi="Arial" w:cs="Arial"/>
          <w:sz w:val="16"/>
          <w:szCs w:val="16"/>
        </w:rPr>
        <w:t>I dati sulle ore di CIG effettivamente utilizzate</w:t>
      </w:r>
      <w:r w:rsidR="00EA6091" w:rsidRPr="00667062">
        <w:rPr>
          <w:rFonts w:ascii="Arial" w:hAnsi="Arial" w:cs="Arial"/>
          <w:sz w:val="16"/>
          <w:szCs w:val="16"/>
        </w:rPr>
        <w:t xml:space="preserve"> sono stati destagionalizzati e, per gli</w:t>
      </w:r>
      <w:r w:rsidR="00AD0A88" w:rsidRPr="00667062">
        <w:rPr>
          <w:rFonts w:ascii="Arial" w:hAnsi="Arial" w:cs="Arial"/>
          <w:sz w:val="16"/>
          <w:szCs w:val="16"/>
        </w:rPr>
        <w:t xml:space="preserve"> ultimi </w:t>
      </w:r>
      <w:r w:rsidR="00FD1320" w:rsidRPr="00667062">
        <w:rPr>
          <w:rFonts w:ascii="Arial" w:hAnsi="Arial" w:cs="Arial"/>
          <w:sz w:val="16"/>
          <w:szCs w:val="16"/>
        </w:rPr>
        <w:t>due</w:t>
      </w:r>
      <w:r w:rsidR="00AD0A88" w:rsidRPr="00667062">
        <w:rPr>
          <w:rFonts w:ascii="Arial" w:hAnsi="Arial" w:cs="Arial"/>
          <w:sz w:val="16"/>
          <w:szCs w:val="16"/>
        </w:rPr>
        <w:t xml:space="preserve"> mesi</w:t>
      </w:r>
      <w:r w:rsidR="00EA6091" w:rsidRPr="00667062">
        <w:rPr>
          <w:rFonts w:ascii="Arial" w:hAnsi="Arial" w:cs="Arial"/>
          <w:sz w:val="16"/>
          <w:szCs w:val="16"/>
        </w:rPr>
        <w:t>,</w:t>
      </w:r>
      <w:r w:rsidRPr="00667062">
        <w:rPr>
          <w:rFonts w:ascii="Arial" w:hAnsi="Arial" w:cs="Arial"/>
          <w:sz w:val="16"/>
          <w:szCs w:val="16"/>
        </w:rPr>
        <w:t xml:space="preserve"> stimati </w:t>
      </w:r>
      <w:r w:rsidR="00D75BB6" w:rsidRPr="00667062">
        <w:rPr>
          <w:rFonts w:ascii="Arial" w:hAnsi="Arial" w:cs="Arial"/>
          <w:sz w:val="16"/>
          <w:szCs w:val="16"/>
        </w:rPr>
        <w:t>con TRAMO-SEATS</w:t>
      </w:r>
      <w:r w:rsidRPr="00667062">
        <w:rPr>
          <w:rFonts w:ascii="Arial" w:hAnsi="Arial" w:cs="Arial"/>
          <w:sz w:val="16"/>
          <w:szCs w:val="16"/>
        </w:rPr>
        <w:t>;</w:t>
      </w:r>
    </w:p>
    <w:p w:rsidR="003D647F" w:rsidRPr="00667062" w:rsidRDefault="003D647F" w:rsidP="00667062">
      <w:pPr>
        <w:pStyle w:val="Paragrafoelenco1"/>
        <w:numPr>
          <w:ilvl w:val="0"/>
          <w:numId w:val="6"/>
        </w:numPr>
        <w:spacing w:after="0" w:line="288" w:lineRule="auto"/>
        <w:ind w:left="142"/>
        <w:jc w:val="both"/>
        <w:rPr>
          <w:rFonts w:ascii="Arial" w:hAnsi="Arial" w:cs="Arial"/>
          <w:sz w:val="16"/>
          <w:szCs w:val="16"/>
        </w:rPr>
      </w:pPr>
      <w:r w:rsidRPr="00667062">
        <w:rPr>
          <w:rFonts w:ascii="Arial" w:hAnsi="Arial" w:cs="Arial"/>
          <w:sz w:val="16"/>
          <w:szCs w:val="16"/>
        </w:rPr>
        <w:t xml:space="preserve">I dati </w:t>
      </w:r>
      <w:r w:rsidR="00B6749E" w:rsidRPr="00667062">
        <w:rPr>
          <w:rFonts w:ascii="Arial" w:hAnsi="Arial" w:cs="Arial"/>
          <w:sz w:val="16"/>
          <w:szCs w:val="16"/>
        </w:rPr>
        <w:t xml:space="preserve">sulle forze di lavoro potenziali </w:t>
      </w:r>
      <w:r w:rsidRPr="00667062">
        <w:rPr>
          <w:rFonts w:ascii="Arial" w:hAnsi="Arial" w:cs="Arial"/>
          <w:sz w:val="16"/>
          <w:szCs w:val="16"/>
        </w:rPr>
        <w:t xml:space="preserve">per </w:t>
      </w:r>
      <w:r w:rsidR="009974AB" w:rsidRPr="00667062">
        <w:rPr>
          <w:rFonts w:ascii="Arial" w:hAnsi="Arial" w:cs="Arial"/>
          <w:sz w:val="16"/>
          <w:szCs w:val="16"/>
        </w:rPr>
        <w:t xml:space="preserve">gli ultimi </w:t>
      </w:r>
      <w:r w:rsidR="00FE5F4F" w:rsidRPr="00667062">
        <w:rPr>
          <w:rFonts w:ascii="Arial" w:hAnsi="Arial" w:cs="Arial"/>
          <w:sz w:val="16"/>
          <w:szCs w:val="16"/>
        </w:rPr>
        <w:t>tre</w:t>
      </w:r>
      <w:r w:rsidR="00E66B80" w:rsidRPr="00667062">
        <w:rPr>
          <w:rFonts w:ascii="Arial" w:hAnsi="Arial" w:cs="Arial"/>
          <w:sz w:val="16"/>
          <w:szCs w:val="16"/>
        </w:rPr>
        <w:t xml:space="preserve"> mesi</w:t>
      </w:r>
      <w:r w:rsidR="009974AB" w:rsidRPr="00667062">
        <w:rPr>
          <w:rFonts w:ascii="Arial" w:hAnsi="Arial" w:cs="Arial"/>
          <w:sz w:val="16"/>
          <w:szCs w:val="16"/>
        </w:rPr>
        <w:t xml:space="preserve"> </w:t>
      </w:r>
      <w:r w:rsidRPr="00667062">
        <w:rPr>
          <w:rFonts w:ascii="Arial" w:hAnsi="Arial" w:cs="Arial"/>
          <w:sz w:val="16"/>
          <w:szCs w:val="16"/>
        </w:rPr>
        <w:t xml:space="preserve">sono stimati applicando ai dati trimestrali un modello </w:t>
      </w:r>
      <w:r w:rsidR="00852BA1" w:rsidRPr="00667062">
        <w:rPr>
          <w:rFonts w:ascii="Arial" w:hAnsi="Arial" w:cs="Arial"/>
          <w:sz w:val="16"/>
          <w:szCs w:val="16"/>
        </w:rPr>
        <w:t xml:space="preserve">di previsione </w:t>
      </w:r>
      <w:r w:rsidRPr="00667062">
        <w:rPr>
          <w:rFonts w:ascii="Arial" w:hAnsi="Arial" w:cs="Arial"/>
          <w:sz w:val="16"/>
          <w:szCs w:val="16"/>
        </w:rPr>
        <w:t>che tenga c</w:t>
      </w:r>
      <w:r w:rsidR="00D75BB6" w:rsidRPr="00667062">
        <w:rPr>
          <w:rFonts w:ascii="Arial" w:hAnsi="Arial" w:cs="Arial"/>
          <w:sz w:val="16"/>
          <w:szCs w:val="16"/>
        </w:rPr>
        <w:t>onto delle ciclicità stagionali</w:t>
      </w:r>
      <w:r w:rsidRPr="00667062">
        <w:rPr>
          <w:rFonts w:ascii="Arial" w:hAnsi="Arial" w:cs="Arial"/>
          <w:sz w:val="16"/>
          <w:szCs w:val="16"/>
        </w:rPr>
        <w:t xml:space="preserve"> </w:t>
      </w:r>
      <w:r w:rsidR="00D75BB6" w:rsidRPr="00667062">
        <w:rPr>
          <w:rFonts w:ascii="Arial" w:hAnsi="Arial" w:cs="Arial"/>
          <w:sz w:val="16"/>
          <w:szCs w:val="16"/>
        </w:rPr>
        <w:t>(le elaborazioni sono state effettuate con TRAMO-SEATS). L</w:t>
      </w:r>
      <w:r w:rsidRPr="00667062">
        <w:rPr>
          <w:rFonts w:ascii="Arial" w:hAnsi="Arial" w:cs="Arial"/>
          <w:sz w:val="16"/>
          <w:szCs w:val="16"/>
        </w:rPr>
        <w:t xml:space="preserve">a previsione è stata poi opportunamente </w:t>
      </w:r>
      <w:proofErr w:type="spellStart"/>
      <w:r w:rsidRPr="00667062">
        <w:rPr>
          <w:rFonts w:ascii="Arial" w:hAnsi="Arial" w:cs="Arial"/>
          <w:sz w:val="16"/>
          <w:szCs w:val="16"/>
        </w:rPr>
        <w:t>mensilizzata</w:t>
      </w:r>
      <w:proofErr w:type="spellEnd"/>
      <w:r w:rsidRPr="00667062">
        <w:rPr>
          <w:rFonts w:ascii="Arial" w:hAnsi="Arial" w:cs="Arial"/>
          <w:sz w:val="16"/>
          <w:szCs w:val="16"/>
        </w:rPr>
        <w:t>.</w:t>
      </w:r>
      <w:r w:rsidR="00852BA1" w:rsidRPr="00667062">
        <w:rPr>
          <w:rFonts w:ascii="Arial" w:hAnsi="Arial" w:cs="Arial"/>
          <w:sz w:val="16"/>
          <w:szCs w:val="16"/>
        </w:rPr>
        <w:t xml:space="preserve"> </w:t>
      </w:r>
    </w:p>
    <w:p w:rsidR="00640849" w:rsidRPr="009D3CE8" w:rsidRDefault="00640849" w:rsidP="00640849">
      <w:pPr>
        <w:pStyle w:val="Paragrafoelenco1"/>
        <w:spacing w:after="0" w:line="24" w:lineRule="atLeast"/>
        <w:jc w:val="both"/>
        <w:rPr>
          <w:rFonts w:ascii="Arial" w:hAnsi="Arial" w:cs="Arial"/>
          <w:sz w:val="16"/>
          <w:szCs w:val="16"/>
        </w:rPr>
      </w:pPr>
    </w:p>
    <w:p w:rsidR="0061766F" w:rsidRDefault="0061766F" w:rsidP="00C3165A">
      <w:pPr>
        <w:pStyle w:val="Paragrafoelenco1"/>
        <w:spacing w:after="0" w:line="288" w:lineRule="auto"/>
        <w:ind w:left="0" w:firstLine="709"/>
        <w:jc w:val="both"/>
        <w:rPr>
          <w:rFonts w:ascii="Arial" w:hAnsi="Arial" w:cs="Arial"/>
          <w:b/>
          <w:sz w:val="16"/>
          <w:szCs w:val="16"/>
          <w:lang w:val="en-US"/>
        </w:rPr>
      </w:pPr>
      <w:proofErr w:type="spellStart"/>
      <w:r w:rsidRPr="009D3CE8">
        <w:rPr>
          <w:rFonts w:ascii="Arial" w:hAnsi="Arial" w:cs="Arial"/>
          <w:b/>
          <w:sz w:val="16"/>
          <w:szCs w:val="16"/>
          <w:lang w:val="en-US"/>
        </w:rPr>
        <w:t>Riferimenti</w:t>
      </w:r>
      <w:proofErr w:type="spellEnd"/>
    </w:p>
    <w:p w:rsidR="009D3CE8" w:rsidRPr="009D3CE8" w:rsidRDefault="009D3CE8" w:rsidP="00C3165A">
      <w:pPr>
        <w:pStyle w:val="Paragrafoelenco1"/>
        <w:spacing w:after="0" w:line="288" w:lineRule="auto"/>
        <w:ind w:left="0" w:firstLine="709"/>
        <w:jc w:val="both"/>
        <w:rPr>
          <w:rFonts w:ascii="Arial" w:hAnsi="Arial" w:cs="Arial"/>
          <w:b/>
          <w:sz w:val="16"/>
          <w:szCs w:val="16"/>
          <w:lang w:val="en-US"/>
        </w:rPr>
      </w:pPr>
    </w:p>
    <w:p w:rsidR="00640849"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proofErr w:type="spellStart"/>
      <w:r w:rsidRPr="009D3CE8">
        <w:rPr>
          <w:rFonts w:ascii="Arial" w:hAnsi="Arial" w:cs="Arial"/>
          <w:sz w:val="16"/>
          <w:szCs w:val="16"/>
          <w:lang w:val="en-US"/>
        </w:rPr>
        <w:t>Becchetti</w:t>
      </w:r>
      <w:proofErr w:type="spellEnd"/>
      <w:r w:rsidRPr="009D3CE8">
        <w:rPr>
          <w:rFonts w:ascii="Arial" w:hAnsi="Arial" w:cs="Arial"/>
          <w:sz w:val="16"/>
          <w:szCs w:val="16"/>
          <w:lang w:val="en-US"/>
        </w:rPr>
        <w:t xml:space="preserve"> L., Castriota S., </w:t>
      </w:r>
      <w:proofErr w:type="spellStart"/>
      <w:r w:rsidRPr="009D3CE8">
        <w:rPr>
          <w:rFonts w:ascii="Arial" w:hAnsi="Arial" w:cs="Arial"/>
          <w:sz w:val="16"/>
          <w:szCs w:val="16"/>
          <w:lang w:val="en-US"/>
        </w:rPr>
        <w:t>Giuntella</w:t>
      </w:r>
      <w:proofErr w:type="spellEnd"/>
      <w:r w:rsidRPr="009D3CE8">
        <w:rPr>
          <w:rFonts w:ascii="Arial" w:hAnsi="Arial" w:cs="Arial"/>
          <w:sz w:val="16"/>
          <w:szCs w:val="16"/>
          <w:lang w:val="en-US"/>
        </w:rPr>
        <w:t xml:space="preserve"> O. (2010), “The Effects of Age and Job Protection on the Welfare Costs of Inflation and Unemployment”, European Journal of Political Economy, Vol. 26, pp. 137-146.</w:t>
      </w:r>
      <w:r w:rsidR="00C3165A" w:rsidRPr="009D3CE8">
        <w:rPr>
          <w:rFonts w:ascii="Arial" w:hAnsi="Arial" w:cs="Arial"/>
          <w:sz w:val="16"/>
          <w:szCs w:val="16"/>
          <w:lang w:val="en-US"/>
        </w:rPr>
        <w:t xml:space="preserve"> </w:t>
      </w:r>
    </w:p>
    <w:p w:rsidR="00C3165A" w:rsidRPr="009D3CE8" w:rsidRDefault="00C3165A" w:rsidP="00C3165A">
      <w:pPr>
        <w:pStyle w:val="Paragrafoelenco1"/>
        <w:spacing w:after="0" w:line="288" w:lineRule="auto"/>
        <w:ind w:left="0"/>
        <w:jc w:val="both"/>
        <w:rPr>
          <w:rFonts w:ascii="Arial" w:hAnsi="Arial" w:cs="Arial"/>
          <w:sz w:val="16"/>
          <w:szCs w:val="16"/>
          <w:lang w:val="en-US"/>
        </w:rPr>
      </w:pPr>
    </w:p>
    <w:p w:rsidR="00723FCE" w:rsidRDefault="0061766F" w:rsidP="00C3165A">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 xml:space="preserve">Di </w:t>
      </w:r>
      <w:proofErr w:type="spellStart"/>
      <w:r w:rsidRPr="009D3CE8">
        <w:rPr>
          <w:rFonts w:ascii="Arial" w:hAnsi="Arial" w:cs="Arial"/>
          <w:sz w:val="16"/>
          <w:szCs w:val="16"/>
          <w:lang w:val="en-US"/>
        </w:rPr>
        <w:t>Tella</w:t>
      </w:r>
      <w:proofErr w:type="spellEnd"/>
      <w:r w:rsidRPr="009D3CE8">
        <w:rPr>
          <w:rFonts w:ascii="Arial" w:hAnsi="Arial" w:cs="Arial"/>
          <w:sz w:val="16"/>
          <w:szCs w:val="16"/>
          <w:lang w:val="en-US"/>
        </w:rPr>
        <w:t xml:space="preserve"> R., </w:t>
      </w:r>
      <w:proofErr w:type="spellStart"/>
      <w:r w:rsidRPr="009D3CE8">
        <w:rPr>
          <w:rFonts w:ascii="Arial" w:hAnsi="Arial" w:cs="Arial"/>
          <w:sz w:val="16"/>
          <w:szCs w:val="16"/>
          <w:lang w:val="en-US"/>
        </w:rPr>
        <w:t>MacCulloch</w:t>
      </w:r>
      <w:proofErr w:type="spellEnd"/>
      <w:r w:rsidRPr="009D3CE8">
        <w:rPr>
          <w:rFonts w:ascii="Arial" w:hAnsi="Arial" w:cs="Arial"/>
          <w:sz w:val="16"/>
          <w:szCs w:val="16"/>
          <w:lang w:val="en-US"/>
        </w:rPr>
        <w:t xml:space="preserve"> R., Oswald A. (2001), “Preferences over Inflation and Unemployment: Evidence from Surveys of Happiness”, American Economic Review, Vol. 91, pp. 335-341.</w:t>
      </w:r>
    </w:p>
    <w:p w:rsidR="005B6BF7" w:rsidRDefault="005B6BF7" w:rsidP="005B6BF7">
      <w:pPr>
        <w:pStyle w:val="Paragrafoelenco"/>
        <w:rPr>
          <w:rFonts w:ascii="Arial" w:hAnsi="Arial" w:cs="Arial"/>
          <w:sz w:val="16"/>
          <w:szCs w:val="16"/>
          <w:lang w:val="en-US"/>
        </w:rPr>
      </w:pPr>
    </w:p>
    <w:p w:rsidR="005B6BF7" w:rsidRPr="00161204" w:rsidRDefault="005B6BF7" w:rsidP="005B6BF7">
      <w:pPr>
        <w:spacing w:after="0"/>
        <w:jc w:val="right"/>
        <w:rPr>
          <w:rFonts w:ascii="Arial" w:hAnsi="Arial" w:cs="Arial"/>
          <w:b/>
          <w:sz w:val="20"/>
          <w:szCs w:val="20"/>
        </w:rPr>
      </w:pPr>
      <w:r w:rsidRPr="000743DD">
        <w:rPr>
          <w:rFonts w:ascii="Arial" w:hAnsi="Arial" w:cs="Arial"/>
          <w:b/>
          <w:sz w:val="20"/>
          <w:szCs w:val="20"/>
          <w:highlight w:val="yellow"/>
        </w:rPr>
        <w:t>Prossima uscita:</w:t>
      </w:r>
      <w:r>
        <w:rPr>
          <w:rFonts w:ascii="Arial" w:hAnsi="Arial" w:cs="Arial"/>
          <w:b/>
          <w:sz w:val="20"/>
          <w:szCs w:val="20"/>
          <w:highlight w:val="yellow"/>
        </w:rPr>
        <w:t xml:space="preserve"> 5/06</w:t>
      </w:r>
      <w:r w:rsidRPr="000743DD">
        <w:rPr>
          <w:rFonts w:ascii="Arial" w:hAnsi="Arial" w:cs="Arial"/>
          <w:b/>
          <w:sz w:val="20"/>
          <w:szCs w:val="20"/>
          <w:highlight w:val="yellow"/>
        </w:rPr>
        <w:t>/2015</w:t>
      </w:r>
    </w:p>
    <w:p w:rsidR="005B6BF7" w:rsidRPr="009D3CE8" w:rsidRDefault="005B6BF7" w:rsidP="005B6BF7">
      <w:pPr>
        <w:pStyle w:val="Paragrafoelenco1"/>
        <w:spacing w:after="0" w:line="288" w:lineRule="auto"/>
        <w:ind w:left="0"/>
        <w:jc w:val="right"/>
        <w:rPr>
          <w:rFonts w:ascii="Arial" w:hAnsi="Arial" w:cs="Arial"/>
          <w:sz w:val="16"/>
          <w:szCs w:val="16"/>
          <w:lang w:val="en-US"/>
        </w:rPr>
      </w:pPr>
    </w:p>
    <w:sectPr w:rsidR="005B6BF7" w:rsidRPr="009D3CE8" w:rsidSect="005B6BF7">
      <w:footerReference w:type="default" r:id="rId11"/>
      <w:pgSz w:w="11906" w:h="16838" w:code="9"/>
      <w:pgMar w:top="964" w:right="1134" w:bottom="96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6F" w:rsidRDefault="00186F6F" w:rsidP="009E2AA9">
      <w:pPr>
        <w:spacing w:after="0" w:line="240" w:lineRule="auto"/>
      </w:pPr>
      <w:r>
        <w:separator/>
      </w:r>
    </w:p>
  </w:endnote>
  <w:endnote w:type="continuationSeparator" w:id="0">
    <w:p w:rsidR="00186F6F" w:rsidRDefault="00186F6F"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0964086"/>
      <w:docPartObj>
        <w:docPartGallery w:val="Page Numbers (Bottom of Page)"/>
        <w:docPartUnique/>
      </w:docPartObj>
    </w:sdtPr>
    <w:sdtEndPr/>
    <w:sdtContent>
      <w:p w:rsidR="009E2AA9" w:rsidRPr="00F820E5" w:rsidRDefault="009E2AA9" w:rsidP="009B6E3B">
        <w:pPr>
          <w:pStyle w:val="Pidipagina"/>
          <w:spacing w:before="240"/>
          <w:jc w:val="center"/>
          <w:rPr>
            <w:rFonts w:ascii="Arial" w:hAnsi="Arial" w:cs="Arial"/>
            <w:sz w:val="20"/>
          </w:rPr>
        </w:pPr>
        <w:r w:rsidRPr="009B6E3B">
          <w:rPr>
            <w:rFonts w:ascii="Arial" w:hAnsi="Arial" w:cs="Arial"/>
            <w:sz w:val="20"/>
          </w:rPr>
          <w:fldChar w:fldCharType="begin"/>
        </w:r>
        <w:r w:rsidRPr="009B6E3B">
          <w:rPr>
            <w:rFonts w:ascii="Arial" w:hAnsi="Arial" w:cs="Arial"/>
            <w:sz w:val="20"/>
          </w:rPr>
          <w:instrText>PAGE   \* MERGEFORMAT</w:instrText>
        </w:r>
        <w:r w:rsidRPr="009B6E3B">
          <w:rPr>
            <w:rFonts w:ascii="Arial" w:hAnsi="Arial" w:cs="Arial"/>
            <w:sz w:val="20"/>
          </w:rPr>
          <w:fldChar w:fldCharType="separate"/>
        </w:r>
        <w:r w:rsidR="00DB4261">
          <w:rPr>
            <w:rFonts w:ascii="Arial" w:hAnsi="Arial" w:cs="Arial"/>
            <w:noProof/>
            <w:sz w:val="20"/>
          </w:rPr>
          <w:t>2</w:t>
        </w:r>
        <w:r w:rsidRPr="009B6E3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6F" w:rsidRDefault="00186F6F" w:rsidP="009E2AA9">
      <w:pPr>
        <w:spacing w:after="0" w:line="240" w:lineRule="auto"/>
      </w:pPr>
      <w:r>
        <w:separator/>
      </w:r>
    </w:p>
  </w:footnote>
  <w:footnote w:type="continuationSeparator" w:id="0">
    <w:p w:rsidR="00186F6F" w:rsidRDefault="00186F6F" w:rsidP="009E2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03AB1"/>
    <w:rsid w:val="00010827"/>
    <w:rsid w:val="00017513"/>
    <w:rsid w:val="000312F5"/>
    <w:rsid w:val="00034D73"/>
    <w:rsid w:val="000411EC"/>
    <w:rsid w:val="00047779"/>
    <w:rsid w:val="000500ED"/>
    <w:rsid w:val="00055AF7"/>
    <w:rsid w:val="000630BB"/>
    <w:rsid w:val="000648DF"/>
    <w:rsid w:val="00065DF9"/>
    <w:rsid w:val="00067EA9"/>
    <w:rsid w:val="00070E25"/>
    <w:rsid w:val="000743DD"/>
    <w:rsid w:val="00080CB8"/>
    <w:rsid w:val="000812E9"/>
    <w:rsid w:val="00081E30"/>
    <w:rsid w:val="00094ABE"/>
    <w:rsid w:val="000A1983"/>
    <w:rsid w:val="000A7412"/>
    <w:rsid w:val="000B468C"/>
    <w:rsid w:val="000C0B86"/>
    <w:rsid w:val="000C110F"/>
    <w:rsid w:val="000D15D2"/>
    <w:rsid w:val="000D3060"/>
    <w:rsid w:val="000D647A"/>
    <w:rsid w:val="000E110D"/>
    <w:rsid w:val="000E5D30"/>
    <w:rsid w:val="000E74BB"/>
    <w:rsid w:val="000F7472"/>
    <w:rsid w:val="00105A05"/>
    <w:rsid w:val="00111B2F"/>
    <w:rsid w:val="00120CAE"/>
    <w:rsid w:val="00122B6D"/>
    <w:rsid w:val="00130EA2"/>
    <w:rsid w:val="00134449"/>
    <w:rsid w:val="00141D7E"/>
    <w:rsid w:val="001459C1"/>
    <w:rsid w:val="00151A25"/>
    <w:rsid w:val="001524D5"/>
    <w:rsid w:val="001552D2"/>
    <w:rsid w:val="00161204"/>
    <w:rsid w:val="00163424"/>
    <w:rsid w:val="00165FA5"/>
    <w:rsid w:val="00167028"/>
    <w:rsid w:val="001772C1"/>
    <w:rsid w:val="00184BA2"/>
    <w:rsid w:val="00184C8A"/>
    <w:rsid w:val="00186F6F"/>
    <w:rsid w:val="00190AA1"/>
    <w:rsid w:val="00197A70"/>
    <w:rsid w:val="001B02E8"/>
    <w:rsid w:val="001B36DD"/>
    <w:rsid w:val="001C30AF"/>
    <w:rsid w:val="001C780D"/>
    <w:rsid w:val="001D4987"/>
    <w:rsid w:val="001E0D21"/>
    <w:rsid w:val="001E1144"/>
    <w:rsid w:val="001E453A"/>
    <w:rsid w:val="001E7813"/>
    <w:rsid w:val="002038E3"/>
    <w:rsid w:val="00204648"/>
    <w:rsid w:val="002120FF"/>
    <w:rsid w:val="002142C9"/>
    <w:rsid w:val="002146E4"/>
    <w:rsid w:val="002209CC"/>
    <w:rsid w:val="00222A01"/>
    <w:rsid w:val="002235A3"/>
    <w:rsid w:val="0022446D"/>
    <w:rsid w:val="00230BED"/>
    <w:rsid w:val="00243CC6"/>
    <w:rsid w:val="00273DE8"/>
    <w:rsid w:val="002776B9"/>
    <w:rsid w:val="002814FA"/>
    <w:rsid w:val="00283C4D"/>
    <w:rsid w:val="002935BC"/>
    <w:rsid w:val="00296E9E"/>
    <w:rsid w:val="002A0C87"/>
    <w:rsid w:val="002B3E90"/>
    <w:rsid w:val="002B464C"/>
    <w:rsid w:val="002C078E"/>
    <w:rsid w:val="002C16BD"/>
    <w:rsid w:val="002C5B50"/>
    <w:rsid w:val="002D0B05"/>
    <w:rsid w:val="002D70BB"/>
    <w:rsid w:val="002E073A"/>
    <w:rsid w:val="002E1133"/>
    <w:rsid w:val="002E32D6"/>
    <w:rsid w:val="002E5740"/>
    <w:rsid w:val="002F5129"/>
    <w:rsid w:val="002F7928"/>
    <w:rsid w:val="0030086B"/>
    <w:rsid w:val="003020EA"/>
    <w:rsid w:val="00310617"/>
    <w:rsid w:val="00312690"/>
    <w:rsid w:val="00315E04"/>
    <w:rsid w:val="003236BD"/>
    <w:rsid w:val="00336993"/>
    <w:rsid w:val="00343855"/>
    <w:rsid w:val="003607D8"/>
    <w:rsid w:val="00370B42"/>
    <w:rsid w:val="00370D97"/>
    <w:rsid w:val="0037486B"/>
    <w:rsid w:val="00376C50"/>
    <w:rsid w:val="00377590"/>
    <w:rsid w:val="003839EE"/>
    <w:rsid w:val="00386089"/>
    <w:rsid w:val="00387337"/>
    <w:rsid w:val="0039261D"/>
    <w:rsid w:val="00392B41"/>
    <w:rsid w:val="00393A70"/>
    <w:rsid w:val="003A03AA"/>
    <w:rsid w:val="003A3042"/>
    <w:rsid w:val="003A4AF0"/>
    <w:rsid w:val="003B0C59"/>
    <w:rsid w:val="003C162B"/>
    <w:rsid w:val="003C511D"/>
    <w:rsid w:val="003C5BE8"/>
    <w:rsid w:val="003D647F"/>
    <w:rsid w:val="003E26B4"/>
    <w:rsid w:val="003E3763"/>
    <w:rsid w:val="003E57D3"/>
    <w:rsid w:val="003F295F"/>
    <w:rsid w:val="003F36D6"/>
    <w:rsid w:val="003F50CF"/>
    <w:rsid w:val="003F6F68"/>
    <w:rsid w:val="00401D54"/>
    <w:rsid w:val="004118A7"/>
    <w:rsid w:val="004160A8"/>
    <w:rsid w:val="00421DAD"/>
    <w:rsid w:val="00425DA3"/>
    <w:rsid w:val="004304BA"/>
    <w:rsid w:val="004327D0"/>
    <w:rsid w:val="00432FBD"/>
    <w:rsid w:val="00442AC3"/>
    <w:rsid w:val="004519E9"/>
    <w:rsid w:val="00453A1D"/>
    <w:rsid w:val="004547D3"/>
    <w:rsid w:val="004712EB"/>
    <w:rsid w:val="00480E3C"/>
    <w:rsid w:val="00481970"/>
    <w:rsid w:val="0048214B"/>
    <w:rsid w:val="00494AFF"/>
    <w:rsid w:val="004A06FC"/>
    <w:rsid w:val="004C07F2"/>
    <w:rsid w:val="004C37C9"/>
    <w:rsid w:val="004D0164"/>
    <w:rsid w:val="004D28DB"/>
    <w:rsid w:val="004D6DA4"/>
    <w:rsid w:val="004E0222"/>
    <w:rsid w:val="004E248E"/>
    <w:rsid w:val="004F07C6"/>
    <w:rsid w:val="004F6AEC"/>
    <w:rsid w:val="00500DBC"/>
    <w:rsid w:val="005068A5"/>
    <w:rsid w:val="00516CA6"/>
    <w:rsid w:val="00516FD7"/>
    <w:rsid w:val="00527745"/>
    <w:rsid w:val="00530BBF"/>
    <w:rsid w:val="00532CD7"/>
    <w:rsid w:val="00534C8E"/>
    <w:rsid w:val="00554044"/>
    <w:rsid w:val="005547A7"/>
    <w:rsid w:val="005658E3"/>
    <w:rsid w:val="00572C19"/>
    <w:rsid w:val="00576A78"/>
    <w:rsid w:val="00591EC1"/>
    <w:rsid w:val="005946C5"/>
    <w:rsid w:val="005A2C25"/>
    <w:rsid w:val="005B0161"/>
    <w:rsid w:val="005B6BF7"/>
    <w:rsid w:val="005C0261"/>
    <w:rsid w:val="005C10ED"/>
    <w:rsid w:val="005C1C11"/>
    <w:rsid w:val="005D0F62"/>
    <w:rsid w:val="005F1A08"/>
    <w:rsid w:val="00600468"/>
    <w:rsid w:val="00614FE9"/>
    <w:rsid w:val="0061766F"/>
    <w:rsid w:val="0062550E"/>
    <w:rsid w:val="00640849"/>
    <w:rsid w:val="006427EA"/>
    <w:rsid w:val="00643283"/>
    <w:rsid w:val="00660BAF"/>
    <w:rsid w:val="00661B78"/>
    <w:rsid w:val="00664AA0"/>
    <w:rsid w:val="00667062"/>
    <w:rsid w:val="006802EB"/>
    <w:rsid w:val="00680BC4"/>
    <w:rsid w:val="006813B2"/>
    <w:rsid w:val="006858C7"/>
    <w:rsid w:val="00695383"/>
    <w:rsid w:val="006A3306"/>
    <w:rsid w:val="006A7F22"/>
    <w:rsid w:val="006B510D"/>
    <w:rsid w:val="006B7DEE"/>
    <w:rsid w:val="006B7FC5"/>
    <w:rsid w:val="006E1304"/>
    <w:rsid w:val="006E7155"/>
    <w:rsid w:val="0070033F"/>
    <w:rsid w:val="00706066"/>
    <w:rsid w:val="0070644A"/>
    <w:rsid w:val="00710FD0"/>
    <w:rsid w:val="00723FCE"/>
    <w:rsid w:val="00724640"/>
    <w:rsid w:val="00730D13"/>
    <w:rsid w:val="00733353"/>
    <w:rsid w:val="00734C8F"/>
    <w:rsid w:val="00741B94"/>
    <w:rsid w:val="00742646"/>
    <w:rsid w:val="00742E19"/>
    <w:rsid w:val="007506E2"/>
    <w:rsid w:val="00760144"/>
    <w:rsid w:val="00770831"/>
    <w:rsid w:val="0077087E"/>
    <w:rsid w:val="007709B4"/>
    <w:rsid w:val="007713AA"/>
    <w:rsid w:val="0077673E"/>
    <w:rsid w:val="0079138C"/>
    <w:rsid w:val="00791742"/>
    <w:rsid w:val="00797F53"/>
    <w:rsid w:val="007A32AD"/>
    <w:rsid w:val="007A7105"/>
    <w:rsid w:val="007B7073"/>
    <w:rsid w:val="007C00EA"/>
    <w:rsid w:val="007C45B2"/>
    <w:rsid w:val="007D33D4"/>
    <w:rsid w:val="007D4E57"/>
    <w:rsid w:val="007D6258"/>
    <w:rsid w:val="007D6730"/>
    <w:rsid w:val="007D752C"/>
    <w:rsid w:val="007E0858"/>
    <w:rsid w:val="007E219B"/>
    <w:rsid w:val="007E287B"/>
    <w:rsid w:val="007E2E56"/>
    <w:rsid w:val="007F0CD3"/>
    <w:rsid w:val="00802EFF"/>
    <w:rsid w:val="00804D16"/>
    <w:rsid w:val="008118D7"/>
    <w:rsid w:val="00814AA7"/>
    <w:rsid w:val="008164C8"/>
    <w:rsid w:val="00823AE3"/>
    <w:rsid w:val="00825414"/>
    <w:rsid w:val="00825E9E"/>
    <w:rsid w:val="00826E40"/>
    <w:rsid w:val="00841739"/>
    <w:rsid w:val="0084584A"/>
    <w:rsid w:val="00847559"/>
    <w:rsid w:val="00851934"/>
    <w:rsid w:val="00852BA1"/>
    <w:rsid w:val="00860675"/>
    <w:rsid w:val="008677FA"/>
    <w:rsid w:val="0087104A"/>
    <w:rsid w:val="00873AEE"/>
    <w:rsid w:val="00877C3D"/>
    <w:rsid w:val="00883AED"/>
    <w:rsid w:val="00891266"/>
    <w:rsid w:val="00896943"/>
    <w:rsid w:val="0089756A"/>
    <w:rsid w:val="0089758D"/>
    <w:rsid w:val="008A2D75"/>
    <w:rsid w:val="008A4979"/>
    <w:rsid w:val="008A4CEF"/>
    <w:rsid w:val="008B4999"/>
    <w:rsid w:val="008C44F1"/>
    <w:rsid w:val="008D75D8"/>
    <w:rsid w:val="008E2602"/>
    <w:rsid w:val="008E42FB"/>
    <w:rsid w:val="008E5574"/>
    <w:rsid w:val="008E7FC7"/>
    <w:rsid w:val="008F7F81"/>
    <w:rsid w:val="00901BCD"/>
    <w:rsid w:val="00901CDB"/>
    <w:rsid w:val="009041FA"/>
    <w:rsid w:val="00907E33"/>
    <w:rsid w:val="00911177"/>
    <w:rsid w:val="00925870"/>
    <w:rsid w:val="00952C89"/>
    <w:rsid w:val="00956C16"/>
    <w:rsid w:val="00962738"/>
    <w:rsid w:val="00974101"/>
    <w:rsid w:val="0098126E"/>
    <w:rsid w:val="00981EEC"/>
    <w:rsid w:val="00994874"/>
    <w:rsid w:val="009974AB"/>
    <w:rsid w:val="00997A5C"/>
    <w:rsid w:val="009A0FEA"/>
    <w:rsid w:val="009B1DCC"/>
    <w:rsid w:val="009B27E2"/>
    <w:rsid w:val="009B68EE"/>
    <w:rsid w:val="009B6E3B"/>
    <w:rsid w:val="009B7D22"/>
    <w:rsid w:val="009C2EFE"/>
    <w:rsid w:val="009C2FD3"/>
    <w:rsid w:val="009C78E8"/>
    <w:rsid w:val="009D249A"/>
    <w:rsid w:val="009D3CE8"/>
    <w:rsid w:val="009E23EE"/>
    <w:rsid w:val="009E2AA9"/>
    <w:rsid w:val="009E4D96"/>
    <w:rsid w:val="00A01264"/>
    <w:rsid w:val="00A0142A"/>
    <w:rsid w:val="00A01BD6"/>
    <w:rsid w:val="00A1342C"/>
    <w:rsid w:val="00A16FEC"/>
    <w:rsid w:val="00A22A70"/>
    <w:rsid w:val="00A35904"/>
    <w:rsid w:val="00A43536"/>
    <w:rsid w:val="00A4553A"/>
    <w:rsid w:val="00A51393"/>
    <w:rsid w:val="00A634A4"/>
    <w:rsid w:val="00A77ECC"/>
    <w:rsid w:val="00A855DF"/>
    <w:rsid w:val="00A86A49"/>
    <w:rsid w:val="00A901FB"/>
    <w:rsid w:val="00A911D3"/>
    <w:rsid w:val="00A9132D"/>
    <w:rsid w:val="00A91DB5"/>
    <w:rsid w:val="00AB30F5"/>
    <w:rsid w:val="00AB5D6A"/>
    <w:rsid w:val="00AB5FD9"/>
    <w:rsid w:val="00AC12DD"/>
    <w:rsid w:val="00AC2326"/>
    <w:rsid w:val="00AC399C"/>
    <w:rsid w:val="00AC4E51"/>
    <w:rsid w:val="00AD0A88"/>
    <w:rsid w:val="00AD0CEA"/>
    <w:rsid w:val="00AD114B"/>
    <w:rsid w:val="00AD18BD"/>
    <w:rsid w:val="00AE0CFF"/>
    <w:rsid w:val="00AE16A9"/>
    <w:rsid w:val="00AE25B4"/>
    <w:rsid w:val="00AF253B"/>
    <w:rsid w:val="00AF52E5"/>
    <w:rsid w:val="00B010FF"/>
    <w:rsid w:val="00B02B85"/>
    <w:rsid w:val="00B032AE"/>
    <w:rsid w:val="00B052E7"/>
    <w:rsid w:val="00B11504"/>
    <w:rsid w:val="00B13A3B"/>
    <w:rsid w:val="00B14852"/>
    <w:rsid w:val="00B14AB8"/>
    <w:rsid w:val="00B16438"/>
    <w:rsid w:val="00B178EE"/>
    <w:rsid w:val="00B21BEE"/>
    <w:rsid w:val="00B25DC3"/>
    <w:rsid w:val="00B266EA"/>
    <w:rsid w:val="00B27F0F"/>
    <w:rsid w:val="00B36B74"/>
    <w:rsid w:val="00B60F4C"/>
    <w:rsid w:val="00B63293"/>
    <w:rsid w:val="00B65BDE"/>
    <w:rsid w:val="00B6749E"/>
    <w:rsid w:val="00B71B6F"/>
    <w:rsid w:val="00B769D1"/>
    <w:rsid w:val="00B80751"/>
    <w:rsid w:val="00B8653C"/>
    <w:rsid w:val="00B87C6F"/>
    <w:rsid w:val="00B91162"/>
    <w:rsid w:val="00B9226B"/>
    <w:rsid w:val="00B92957"/>
    <w:rsid w:val="00B9617D"/>
    <w:rsid w:val="00BA16DE"/>
    <w:rsid w:val="00BA4696"/>
    <w:rsid w:val="00BA5EF9"/>
    <w:rsid w:val="00BA7CA1"/>
    <w:rsid w:val="00BB6C71"/>
    <w:rsid w:val="00BC0751"/>
    <w:rsid w:val="00BC4C7E"/>
    <w:rsid w:val="00BC5B69"/>
    <w:rsid w:val="00BD1679"/>
    <w:rsid w:val="00BE1F73"/>
    <w:rsid w:val="00BF4F80"/>
    <w:rsid w:val="00C06194"/>
    <w:rsid w:val="00C07E30"/>
    <w:rsid w:val="00C229C6"/>
    <w:rsid w:val="00C3165A"/>
    <w:rsid w:val="00C33FF5"/>
    <w:rsid w:val="00C45350"/>
    <w:rsid w:val="00C4776D"/>
    <w:rsid w:val="00C512C0"/>
    <w:rsid w:val="00C54942"/>
    <w:rsid w:val="00C562CD"/>
    <w:rsid w:val="00C67FC4"/>
    <w:rsid w:val="00C726B1"/>
    <w:rsid w:val="00C7303C"/>
    <w:rsid w:val="00C75D8B"/>
    <w:rsid w:val="00C83B89"/>
    <w:rsid w:val="00C920F5"/>
    <w:rsid w:val="00C93494"/>
    <w:rsid w:val="00C94C41"/>
    <w:rsid w:val="00CA265C"/>
    <w:rsid w:val="00CA63E4"/>
    <w:rsid w:val="00CA67E3"/>
    <w:rsid w:val="00CA6D75"/>
    <w:rsid w:val="00CB280E"/>
    <w:rsid w:val="00CB50D9"/>
    <w:rsid w:val="00CB5625"/>
    <w:rsid w:val="00CB5B21"/>
    <w:rsid w:val="00CC0EFA"/>
    <w:rsid w:val="00CC3D37"/>
    <w:rsid w:val="00CC3E0A"/>
    <w:rsid w:val="00CD2E5A"/>
    <w:rsid w:val="00CE41BA"/>
    <w:rsid w:val="00CE4903"/>
    <w:rsid w:val="00CF3505"/>
    <w:rsid w:val="00CF4AA2"/>
    <w:rsid w:val="00CF5325"/>
    <w:rsid w:val="00D20491"/>
    <w:rsid w:val="00D20FF3"/>
    <w:rsid w:val="00D248BD"/>
    <w:rsid w:val="00D3724F"/>
    <w:rsid w:val="00D47053"/>
    <w:rsid w:val="00D47510"/>
    <w:rsid w:val="00D70E5F"/>
    <w:rsid w:val="00D70E72"/>
    <w:rsid w:val="00D720B2"/>
    <w:rsid w:val="00D728DB"/>
    <w:rsid w:val="00D75BB6"/>
    <w:rsid w:val="00D76A90"/>
    <w:rsid w:val="00D76F8A"/>
    <w:rsid w:val="00D81E64"/>
    <w:rsid w:val="00D85468"/>
    <w:rsid w:val="00D86937"/>
    <w:rsid w:val="00D952C3"/>
    <w:rsid w:val="00D96379"/>
    <w:rsid w:val="00DA245B"/>
    <w:rsid w:val="00DA44B0"/>
    <w:rsid w:val="00DB2D7A"/>
    <w:rsid w:val="00DB2FCE"/>
    <w:rsid w:val="00DB4261"/>
    <w:rsid w:val="00DB4495"/>
    <w:rsid w:val="00DB4AAE"/>
    <w:rsid w:val="00DB6DCD"/>
    <w:rsid w:val="00DB7CFD"/>
    <w:rsid w:val="00DC2B19"/>
    <w:rsid w:val="00DC5787"/>
    <w:rsid w:val="00DD70EC"/>
    <w:rsid w:val="00DE624C"/>
    <w:rsid w:val="00DE6F17"/>
    <w:rsid w:val="00DF4992"/>
    <w:rsid w:val="00DF5E34"/>
    <w:rsid w:val="00E102FD"/>
    <w:rsid w:val="00E12EE2"/>
    <w:rsid w:val="00E162FE"/>
    <w:rsid w:val="00E25B8D"/>
    <w:rsid w:val="00E32276"/>
    <w:rsid w:val="00E355C9"/>
    <w:rsid w:val="00E43502"/>
    <w:rsid w:val="00E45B97"/>
    <w:rsid w:val="00E46AAB"/>
    <w:rsid w:val="00E501D5"/>
    <w:rsid w:val="00E56EA6"/>
    <w:rsid w:val="00E64EF8"/>
    <w:rsid w:val="00E66B80"/>
    <w:rsid w:val="00E67BEF"/>
    <w:rsid w:val="00E70785"/>
    <w:rsid w:val="00E72169"/>
    <w:rsid w:val="00E85A03"/>
    <w:rsid w:val="00E87698"/>
    <w:rsid w:val="00E94C13"/>
    <w:rsid w:val="00EA4972"/>
    <w:rsid w:val="00EA6091"/>
    <w:rsid w:val="00EB7EDB"/>
    <w:rsid w:val="00EC7B26"/>
    <w:rsid w:val="00ED01F8"/>
    <w:rsid w:val="00ED50F3"/>
    <w:rsid w:val="00EE120F"/>
    <w:rsid w:val="00EE5BAC"/>
    <w:rsid w:val="00EF0036"/>
    <w:rsid w:val="00EF49AC"/>
    <w:rsid w:val="00F01FE3"/>
    <w:rsid w:val="00F02FF9"/>
    <w:rsid w:val="00F049E7"/>
    <w:rsid w:val="00F07515"/>
    <w:rsid w:val="00F16246"/>
    <w:rsid w:val="00F178A2"/>
    <w:rsid w:val="00F215B9"/>
    <w:rsid w:val="00F24BEE"/>
    <w:rsid w:val="00F25DDE"/>
    <w:rsid w:val="00F26D9B"/>
    <w:rsid w:val="00F30760"/>
    <w:rsid w:val="00F31C88"/>
    <w:rsid w:val="00F31E5C"/>
    <w:rsid w:val="00F322C1"/>
    <w:rsid w:val="00F32C9E"/>
    <w:rsid w:val="00F32CFE"/>
    <w:rsid w:val="00F34ECC"/>
    <w:rsid w:val="00F37644"/>
    <w:rsid w:val="00F43D2B"/>
    <w:rsid w:val="00F50828"/>
    <w:rsid w:val="00F518A9"/>
    <w:rsid w:val="00F543A1"/>
    <w:rsid w:val="00F62325"/>
    <w:rsid w:val="00F65482"/>
    <w:rsid w:val="00F66096"/>
    <w:rsid w:val="00F820E5"/>
    <w:rsid w:val="00FA0C03"/>
    <w:rsid w:val="00FA294D"/>
    <w:rsid w:val="00FA5CB8"/>
    <w:rsid w:val="00FB0A06"/>
    <w:rsid w:val="00FB0A40"/>
    <w:rsid w:val="00FB10C2"/>
    <w:rsid w:val="00FB3211"/>
    <w:rsid w:val="00FB3C22"/>
    <w:rsid w:val="00FC1930"/>
    <w:rsid w:val="00FC5C5B"/>
    <w:rsid w:val="00FC6A1B"/>
    <w:rsid w:val="00FD1320"/>
    <w:rsid w:val="00FD7DCE"/>
    <w:rsid w:val="00FE42F4"/>
    <w:rsid w:val="00FE5103"/>
    <w:rsid w:val="00FE5F4F"/>
    <w:rsid w:val="00FF3424"/>
    <w:rsid w:val="00FF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character" w:styleId="Collegamentoipertestuale">
    <w:name w:val="Hyperlink"/>
    <w:semiHidden/>
    <w:rsid w:val="00572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character" w:styleId="Collegamentoipertestuale">
    <w:name w:val="Hyperlink"/>
    <w:semiHidden/>
    <w:rsid w:val="00572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as1\confcom\comune\studi\QPROCOM\MIC\Bollettini%20MIC\2015-05\Bollettino%20MIC%202015-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'Figura 1'!$B$1</c:f>
              <c:strCache>
                <c:ptCount val="1"/>
                <c:pt idx="0">
                  <c:v>MIC-DISOCC.</c:v>
                </c:pt>
              </c:strCache>
            </c:strRef>
          </c:tx>
          <c:cat>
            <c:strRef>
              <c:f>'Figura 1'!$A$2:$A$100</c:f>
              <c:strCache>
                <c:ptCount val="99"/>
                <c:pt idx="0">
                  <c:v>2007-1</c:v>
                </c:pt>
                <c:pt idx="12">
                  <c:v>2008-1</c:v>
                </c:pt>
                <c:pt idx="24">
                  <c:v>2009-1</c:v>
                </c:pt>
                <c:pt idx="36">
                  <c:v>2010-1</c:v>
                </c:pt>
                <c:pt idx="48">
                  <c:v>2011-1</c:v>
                </c:pt>
                <c:pt idx="60">
                  <c:v>2012-1</c:v>
                </c:pt>
                <c:pt idx="72">
                  <c:v>2013-1</c:v>
                </c:pt>
                <c:pt idx="84">
                  <c:v>2014-1</c:v>
                </c:pt>
                <c:pt idx="96">
                  <c:v>2015-1</c:v>
                </c:pt>
                <c:pt idx="98">
                  <c:v>2015-3</c:v>
                </c:pt>
              </c:strCache>
            </c:strRef>
          </c:cat>
          <c:val>
            <c:numRef>
              <c:f>'Figura 1'!$B$2:$B$100</c:f>
              <c:numCache>
                <c:formatCode>0.00</c:formatCode>
                <c:ptCount val="99"/>
                <c:pt idx="0">
                  <c:v>10.048478164205711</c:v>
                </c:pt>
                <c:pt idx="1">
                  <c:v>9.598249477540076</c:v>
                </c:pt>
                <c:pt idx="2">
                  <c:v>9.5360503937681962</c:v>
                </c:pt>
                <c:pt idx="3">
                  <c:v>9.4787408551471231</c:v>
                </c:pt>
                <c:pt idx="4">
                  <c:v>9.7731904073067231</c:v>
                </c:pt>
                <c:pt idx="5">
                  <c:v>9.7372910514333793</c:v>
                </c:pt>
                <c:pt idx="6">
                  <c:v>10.210713900242222</c:v>
                </c:pt>
                <c:pt idx="7">
                  <c:v>10.0456347339126</c:v>
                </c:pt>
                <c:pt idx="8">
                  <c:v>9.9540300321129624</c:v>
                </c:pt>
                <c:pt idx="9">
                  <c:v>10.025355792611684</c:v>
                </c:pt>
                <c:pt idx="10">
                  <c:v>9.9415089749035026</c:v>
                </c:pt>
                <c:pt idx="11">
                  <c:v>10.517719916413418</c:v>
                </c:pt>
                <c:pt idx="12">
                  <c:v>10.441990819270492</c:v>
                </c:pt>
                <c:pt idx="13">
                  <c:v>10.589693766964334</c:v>
                </c:pt>
                <c:pt idx="14">
                  <c:v>10.37393872930417</c:v>
                </c:pt>
                <c:pt idx="15">
                  <c:v>10.941879718991103</c:v>
                </c:pt>
                <c:pt idx="16">
                  <c:v>10.934119086854949</c:v>
                </c:pt>
                <c:pt idx="17">
                  <c:v>11.338140319058949</c:v>
                </c:pt>
                <c:pt idx="18">
                  <c:v>10.853290805057441</c:v>
                </c:pt>
                <c:pt idx="19">
                  <c:v>11.226930368758255</c:v>
                </c:pt>
                <c:pt idx="20">
                  <c:v>11.074229962597368</c:v>
                </c:pt>
                <c:pt idx="21">
                  <c:v>11.058429134649185</c:v>
                </c:pt>
                <c:pt idx="22">
                  <c:v>11.325334408284933</c:v>
                </c:pt>
                <c:pt idx="23">
                  <c:v>11.309510093371534</c:v>
                </c:pt>
                <c:pt idx="24">
                  <c:v>11.921218535692793</c:v>
                </c:pt>
                <c:pt idx="25">
                  <c:v>12.265578645661222</c:v>
                </c:pt>
                <c:pt idx="26">
                  <c:v>12.885923107761251</c:v>
                </c:pt>
                <c:pt idx="27">
                  <c:v>12.912782368427703</c:v>
                </c:pt>
                <c:pt idx="28">
                  <c:v>12.913395817849228</c:v>
                </c:pt>
                <c:pt idx="29">
                  <c:v>13.492898813296119</c:v>
                </c:pt>
                <c:pt idx="30">
                  <c:v>13.803288006024395</c:v>
                </c:pt>
                <c:pt idx="31">
                  <c:v>14.05715814885319</c:v>
                </c:pt>
                <c:pt idx="32">
                  <c:v>14.454600380932099</c:v>
                </c:pt>
                <c:pt idx="33">
                  <c:v>14.299475557750775</c:v>
                </c:pt>
                <c:pt idx="34">
                  <c:v>14.437145192095093</c:v>
                </c:pt>
                <c:pt idx="35">
                  <c:v>14.711772626168901</c:v>
                </c:pt>
                <c:pt idx="36">
                  <c:v>14.677412781843044</c:v>
                </c:pt>
                <c:pt idx="37">
                  <c:v>14.85737830747745</c:v>
                </c:pt>
                <c:pt idx="38">
                  <c:v>14.711042438607022</c:v>
                </c:pt>
                <c:pt idx="39">
                  <c:v>14.818967793541461</c:v>
                </c:pt>
                <c:pt idx="40">
                  <c:v>14.803335826917131</c:v>
                </c:pt>
                <c:pt idx="41">
                  <c:v>14.61061606892536</c:v>
                </c:pt>
                <c:pt idx="42">
                  <c:v>14.636039564531675</c:v>
                </c:pt>
                <c:pt idx="43">
                  <c:v>14.502329023567514</c:v>
                </c:pt>
                <c:pt idx="44">
                  <c:v>14.477904907305769</c:v>
                </c:pt>
                <c:pt idx="45">
                  <c:v>14.78237644499062</c:v>
                </c:pt>
                <c:pt idx="46">
                  <c:v>14.294918384922294</c:v>
                </c:pt>
                <c:pt idx="47">
                  <c:v>14.184637151615057</c:v>
                </c:pt>
                <c:pt idx="48">
                  <c:v>14.136880325803997</c:v>
                </c:pt>
                <c:pt idx="49">
                  <c:v>13.819183004310242</c:v>
                </c:pt>
                <c:pt idx="50">
                  <c:v>13.825260786404556</c:v>
                </c:pt>
                <c:pt idx="51">
                  <c:v>13.805572777342189</c:v>
                </c:pt>
                <c:pt idx="52">
                  <c:v>14.223024724653619</c:v>
                </c:pt>
                <c:pt idx="53">
                  <c:v>14.154799314070878</c:v>
                </c:pt>
                <c:pt idx="54">
                  <c:v>14.546111138582727</c:v>
                </c:pt>
                <c:pt idx="55">
                  <c:v>14.768415670127711</c:v>
                </c:pt>
                <c:pt idx="56">
                  <c:v>15.306773126587728</c:v>
                </c:pt>
                <c:pt idx="57">
                  <c:v>15.160589656946991</c:v>
                </c:pt>
                <c:pt idx="58">
                  <c:v>15.940253997266675</c:v>
                </c:pt>
                <c:pt idx="59">
                  <c:v>16.259985190377861</c:v>
                </c:pt>
                <c:pt idx="60">
                  <c:v>16.213859222559613</c:v>
                </c:pt>
                <c:pt idx="61">
                  <c:v>16.784361048320832</c:v>
                </c:pt>
                <c:pt idx="62">
                  <c:v>17.382103911294028</c:v>
                </c:pt>
                <c:pt idx="63">
                  <c:v>17.621061430163518</c:v>
                </c:pt>
                <c:pt idx="64">
                  <c:v>17.483480544428296</c:v>
                </c:pt>
                <c:pt idx="65">
                  <c:v>17.99949010667736</c:v>
                </c:pt>
                <c:pt idx="66">
                  <c:v>17.97979653403106</c:v>
                </c:pt>
                <c:pt idx="67">
                  <c:v>17.748541064638857</c:v>
                </c:pt>
                <c:pt idx="68">
                  <c:v>17.854270144904365</c:v>
                </c:pt>
                <c:pt idx="69">
                  <c:v>18.440494965276685</c:v>
                </c:pt>
                <c:pt idx="70">
                  <c:v>18.498711257639428</c:v>
                </c:pt>
                <c:pt idx="71">
                  <c:v>18.778033995701676</c:v>
                </c:pt>
                <c:pt idx="72">
                  <c:v>19.290341945661137</c:v>
                </c:pt>
                <c:pt idx="73">
                  <c:v>19.366057669504759</c:v>
                </c:pt>
                <c:pt idx="74">
                  <c:v>19.443228132587034</c:v>
                </c:pt>
                <c:pt idx="75">
                  <c:v>19.654164175788079</c:v>
                </c:pt>
                <c:pt idx="76">
                  <c:v>19.931435556123386</c:v>
                </c:pt>
                <c:pt idx="77">
                  <c:v>19.975955825562519</c:v>
                </c:pt>
                <c:pt idx="78">
                  <c:v>19.81318931641006</c:v>
                </c:pt>
                <c:pt idx="79">
                  <c:v>20.197334578604284</c:v>
                </c:pt>
                <c:pt idx="80">
                  <c:v>20.303410061868856</c:v>
                </c:pt>
                <c:pt idx="81">
                  <c:v>20.255068446326149</c:v>
                </c:pt>
                <c:pt idx="82">
                  <c:v>20.43020822350822</c:v>
                </c:pt>
                <c:pt idx="83">
                  <c:v>20.58942559277116</c:v>
                </c:pt>
                <c:pt idx="84">
                  <c:v>20.7741884404596</c:v>
                </c:pt>
                <c:pt idx="85">
                  <c:v>20.677945952392356</c:v>
                </c:pt>
                <c:pt idx="86">
                  <c:v>20.53704813615472</c:v>
                </c:pt>
                <c:pt idx="87">
                  <c:v>20.482830188181779</c:v>
                </c:pt>
                <c:pt idx="88">
                  <c:v>20.618489447843931</c:v>
                </c:pt>
                <c:pt idx="89">
                  <c:v>20.387431552263845</c:v>
                </c:pt>
                <c:pt idx="90">
                  <c:v>20.920987243696622</c:v>
                </c:pt>
                <c:pt idx="91">
                  <c:v>20.830972139940904</c:v>
                </c:pt>
                <c:pt idx="92">
                  <c:v>21.134377950847636</c:v>
                </c:pt>
                <c:pt idx="93">
                  <c:v>21.306780639738218</c:v>
                </c:pt>
                <c:pt idx="94">
                  <c:v>21.497434078920051</c:v>
                </c:pt>
                <c:pt idx="95">
                  <c:v>20.784638606496475</c:v>
                </c:pt>
                <c:pt idx="96">
                  <c:v>20.681499981574508</c:v>
                </c:pt>
                <c:pt idx="97">
                  <c:v>20.817966885445557</c:v>
                </c:pt>
                <c:pt idx="98">
                  <c:v>21.085603303426989</c:v>
                </c:pt>
              </c:numCache>
            </c:numRef>
          </c:val>
        </c:ser>
        <c:ser>
          <c:idx val="1"/>
          <c:order val="1"/>
          <c:tx>
            <c:strRef>
              <c:f>'Figura 1'!$C$1</c:f>
              <c:strCache>
                <c:ptCount val="1"/>
                <c:pt idx="0">
                  <c:v>MIC-INFL. AF</c:v>
                </c:pt>
              </c:strCache>
            </c:strRef>
          </c:tx>
          <c:cat>
            <c:strRef>
              <c:f>'Figura 1'!$A$2:$A$100</c:f>
              <c:strCache>
                <c:ptCount val="99"/>
                <c:pt idx="0">
                  <c:v>2007-1</c:v>
                </c:pt>
                <c:pt idx="12">
                  <c:v>2008-1</c:v>
                </c:pt>
                <c:pt idx="24">
                  <c:v>2009-1</c:v>
                </c:pt>
                <c:pt idx="36">
                  <c:v>2010-1</c:v>
                </c:pt>
                <c:pt idx="48">
                  <c:v>2011-1</c:v>
                </c:pt>
                <c:pt idx="60">
                  <c:v>2012-1</c:v>
                </c:pt>
                <c:pt idx="72">
                  <c:v>2013-1</c:v>
                </c:pt>
                <c:pt idx="84">
                  <c:v>2014-1</c:v>
                </c:pt>
                <c:pt idx="96">
                  <c:v>2015-1</c:v>
                </c:pt>
                <c:pt idx="98">
                  <c:v>2015-3</c:v>
                </c:pt>
              </c:strCache>
            </c:strRef>
          </c:cat>
          <c:val>
            <c:numRef>
              <c:f>'Figura 1'!$C$2:$C$100</c:f>
              <c:numCache>
                <c:formatCode>0.00</c:formatCode>
                <c:ptCount val="99"/>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pt idx="83">
                  <c:v>0.88235999999999992</c:v>
                </c:pt>
                <c:pt idx="84">
                  <c:v>0.88235999999999992</c:v>
                </c:pt>
                <c:pt idx="85">
                  <c:v>0.44117999999999996</c:v>
                </c:pt>
                <c:pt idx="86">
                  <c:v>0.29411999999999999</c:v>
                </c:pt>
                <c:pt idx="87">
                  <c:v>0.36764999999999998</c:v>
                </c:pt>
                <c:pt idx="88">
                  <c:v>0.36764999999999998</c:v>
                </c:pt>
                <c:pt idx="89">
                  <c:v>0.22058999999999998</c:v>
                </c:pt>
                <c:pt idx="90">
                  <c:v>0.14706</c:v>
                </c:pt>
                <c:pt idx="91">
                  <c:v>0.14706</c:v>
                </c:pt>
                <c:pt idx="92">
                  <c:v>0</c:v>
                </c:pt>
                <c:pt idx="93">
                  <c:v>7.3529999999999998E-2</c:v>
                </c:pt>
                <c:pt idx="94">
                  <c:v>0.14706</c:v>
                </c:pt>
                <c:pt idx="95">
                  <c:v>-0.36764999999999998</c:v>
                </c:pt>
                <c:pt idx="96">
                  <c:v>-1.0294199999999998</c:v>
                </c:pt>
                <c:pt idx="97">
                  <c:v>-0.36764999999999998</c:v>
                </c:pt>
                <c:pt idx="98">
                  <c:v>0</c:v>
                </c:pt>
              </c:numCache>
            </c:numRef>
          </c:val>
        </c:ser>
        <c:dLbls>
          <c:showLegendKey val="0"/>
          <c:showVal val="0"/>
          <c:showCatName val="0"/>
          <c:showSerName val="0"/>
          <c:showPercent val="0"/>
          <c:showBubbleSize val="0"/>
        </c:dLbls>
        <c:axId val="79282176"/>
        <c:axId val="94408640"/>
      </c:areaChart>
      <c:catAx>
        <c:axId val="79282176"/>
        <c:scaling>
          <c:orientation val="minMax"/>
        </c:scaling>
        <c:delete val="0"/>
        <c:axPos val="b"/>
        <c:majorTickMark val="none"/>
        <c:minorTickMark val="none"/>
        <c:tickLblPos val="nextTo"/>
        <c:txPr>
          <a:bodyPr rot="-5400000" vert="horz"/>
          <a:lstStyle/>
          <a:p>
            <a:pPr>
              <a:defRPr sz="800"/>
            </a:pPr>
            <a:endParaRPr lang="it-IT"/>
          </a:p>
        </c:txPr>
        <c:crossAx val="94408640"/>
        <c:crosses val="autoZero"/>
        <c:auto val="1"/>
        <c:lblAlgn val="ctr"/>
        <c:lblOffset val="100"/>
        <c:tickLblSkip val="1"/>
        <c:tickMarkSkip val="1"/>
        <c:noMultiLvlLbl val="0"/>
      </c:catAx>
      <c:valAx>
        <c:axId val="94408640"/>
        <c:scaling>
          <c:orientation val="minMax"/>
          <c:max val="23"/>
          <c:min val="0"/>
        </c:scaling>
        <c:delete val="0"/>
        <c:axPos val="l"/>
        <c:numFmt formatCode="0.0" sourceLinked="0"/>
        <c:majorTickMark val="none"/>
        <c:minorTickMark val="none"/>
        <c:tickLblPos val="nextTo"/>
        <c:crossAx val="79282176"/>
        <c:crosses val="autoZero"/>
        <c:crossBetween val="midCat"/>
      </c:valAx>
    </c:plotArea>
    <c:legend>
      <c:legendPos val="b"/>
      <c:overlay val="0"/>
    </c:legend>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8D2B-608A-4A42-8F97-E2406BA9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Maggio 2015, n. 25                                                           Ufficio Studi Confcommercio - Imprese per l’Italia</vt:lpstr>
    </vt:vector>
  </TitlesOfParts>
  <Company>CONFCOMMERCIO</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Maggio 2015, n. 25                                                           Ufficio Studi Confcommercio - Imprese per l’Italia</dc:title>
  <dc:creator>Stage08</dc:creator>
  <cp:lastModifiedBy>Agenzie</cp:lastModifiedBy>
  <cp:revision>2</cp:revision>
  <cp:lastPrinted>2015-05-07T10:32:00Z</cp:lastPrinted>
  <dcterms:created xsi:type="dcterms:W3CDTF">2015-05-08T07:49:00Z</dcterms:created>
  <dcterms:modified xsi:type="dcterms:W3CDTF">2015-05-08T07:49:00Z</dcterms:modified>
</cp:coreProperties>
</file>