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26" w:rsidRPr="00585409" w:rsidRDefault="00107326" w:rsidP="00107326">
      <w:pPr>
        <w:ind w:firstLine="0"/>
        <w:rPr>
          <w:rFonts w:cs="Arial"/>
          <w:b/>
          <w:sz w:val="22"/>
          <w:szCs w:val="22"/>
        </w:rPr>
      </w:pPr>
    </w:p>
    <w:p w:rsidR="00107326" w:rsidRPr="00585409" w:rsidRDefault="00107326" w:rsidP="00107326">
      <w:pPr>
        <w:rPr>
          <w:rFonts w:cs="Arial"/>
          <w:sz w:val="22"/>
          <w:szCs w:val="22"/>
        </w:rPr>
      </w:pPr>
      <w:bookmarkStart w:id="0" w:name="_GoBack"/>
      <w:bookmarkEnd w:id="0"/>
      <w:r w:rsidRPr="002640BD">
        <w:rPr>
          <w:rFonts w:cs="Arial"/>
          <w:b/>
          <w:sz w:val="22"/>
          <w:szCs w:val="22"/>
        </w:rPr>
        <w:t>IL “PONTE” IN ITALIA O ALL’ESTERO?</w:t>
      </w:r>
      <w:r w:rsidRPr="00585409">
        <w:rPr>
          <w:rFonts w:cs="Arial"/>
          <w:sz w:val="22"/>
          <w:szCs w:val="22"/>
        </w:rPr>
        <w:t xml:space="preserve"> – Saranno circa </w:t>
      </w:r>
      <w:r w:rsidRPr="002640BD">
        <w:rPr>
          <w:rFonts w:cs="Arial"/>
          <w:b/>
          <w:sz w:val="22"/>
          <w:szCs w:val="22"/>
        </w:rPr>
        <w:t>7 milioni e 329 mila</w:t>
      </w:r>
      <w:r w:rsidRPr="00585409">
        <w:rPr>
          <w:rFonts w:cs="Arial"/>
          <w:sz w:val="22"/>
          <w:szCs w:val="22"/>
        </w:rPr>
        <w:t xml:space="preserve"> gli italiani (tra maggiorenni e minorenni) in viaggio per il ponte dell’Immacolata. </w:t>
      </w:r>
      <w:r w:rsidRPr="002640BD">
        <w:rPr>
          <w:rFonts w:cs="Arial"/>
          <w:sz w:val="22"/>
          <w:szCs w:val="22"/>
        </w:rPr>
        <w:t>L’</w:t>
      </w:r>
      <w:r w:rsidRPr="002640BD">
        <w:rPr>
          <w:rFonts w:cs="Arial"/>
          <w:b/>
          <w:sz w:val="22"/>
          <w:szCs w:val="22"/>
        </w:rPr>
        <w:t>87,9%</w:t>
      </w:r>
      <w:r w:rsidRPr="00585409">
        <w:rPr>
          <w:rFonts w:cs="Arial"/>
          <w:sz w:val="22"/>
          <w:szCs w:val="22"/>
        </w:rPr>
        <w:t xml:space="preserve"> resterà in Italia mentre l’11,2% andrà all’estero.</w:t>
      </w:r>
    </w:p>
    <w:p w:rsidR="00107326" w:rsidRPr="00585409" w:rsidRDefault="00107326" w:rsidP="00107326">
      <w:pPr>
        <w:rPr>
          <w:rFonts w:cs="Arial"/>
          <w:sz w:val="22"/>
          <w:szCs w:val="22"/>
        </w:rPr>
      </w:pPr>
      <w:r w:rsidRPr="002640BD">
        <w:rPr>
          <w:rFonts w:cs="Arial"/>
          <w:b/>
          <w:sz w:val="22"/>
          <w:szCs w:val="22"/>
        </w:rPr>
        <w:t>LE LOCALITA’ PRESCELTE</w:t>
      </w:r>
      <w:r w:rsidRPr="00585409">
        <w:rPr>
          <w:rFonts w:cs="Arial"/>
          <w:sz w:val="22"/>
          <w:szCs w:val="22"/>
        </w:rPr>
        <w:t xml:space="preserve"> – Tra coloro che resteranno in Italia, il </w:t>
      </w:r>
      <w:r w:rsidRPr="002640BD">
        <w:rPr>
          <w:rFonts w:cs="Arial"/>
          <w:b/>
          <w:sz w:val="22"/>
          <w:szCs w:val="22"/>
        </w:rPr>
        <w:t>37,7%</w:t>
      </w:r>
      <w:r w:rsidRPr="00585409">
        <w:rPr>
          <w:rFonts w:cs="Arial"/>
          <w:sz w:val="22"/>
          <w:szCs w:val="22"/>
        </w:rPr>
        <w:t xml:space="preserve"> prediligerà località d’arte, il </w:t>
      </w:r>
      <w:r w:rsidRPr="002640BD">
        <w:rPr>
          <w:rFonts w:cs="Arial"/>
          <w:b/>
          <w:sz w:val="22"/>
          <w:szCs w:val="22"/>
        </w:rPr>
        <w:t>29,6%</w:t>
      </w:r>
      <w:r w:rsidRPr="00585409">
        <w:rPr>
          <w:rFonts w:cs="Arial"/>
          <w:sz w:val="22"/>
          <w:szCs w:val="22"/>
        </w:rPr>
        <w:t xml:space="preserve"> la montagna, </w:t>
      </w:r>
      <w:r w:rsidRPr="002640BD">
        <w:rPr>
          <w:rFonts w:cs="Arial"/>
          <w:sz w:val="22"/>
          <w:szCs w:val="22"/>
        </w:rPr>
        <w:t>l’</w:t>
      </w:r>
      <w:r w:rsidRPr="002640BD">
        <w:rPr>
          <w:rFonts w:cs="Arial"/>
          <w:b/>
          <w:sz w:val="22"/>
          <w:szCs w:val="22"/>
        </w:rPr>
        <w:t>8,8%</w:t>
      </w:r>
      <w:r w:rsidRPr="00585409">
        <w:rPr>
          <w:rFonts w:cs="Arial"/>
          <w:sz w:val="22"/>
          <w:szCs w:val="22"/>
        </w:rPr>
        <w:t xml:space="preserve"> andrà al mare, un </w:t>
      </w:r>
      <w:r w:rsidRPr="002640BD">
        <w:rPr>
          <w:rFonts w:cs="Arial"/>
          <w:b/>
          <w:sz w:val="22"/>
          <w:szCs w:val="22"/>
        </w:rPr>
        <w:t>4,5%</w:t>
      </w:r>
      <w:r w:rsidRPr="00585409">
        <w:rPr>
          <w:rFonts w:cs="Arial"/>
          <w:sz w:val="22"/>
          <w:szCs w:val="22"/>
        </w:rPr>
        <w:t xml:space="preserve"> preferirà i laghi, il </w:t>
      </w:r>
      <w:r w:rsidRPr="002640BD">
        <w:rPr>
          <w:rFonts w:cs="Arial"/>
          <w:b/>
          <w:sz w:val="22"/>
          <w:szCs w:val="22"/>
        </w:rPr>
        <w:t>2,9%</w:t>
      </w:r>
      <w:r w:rsidRPr="00585409">
        <w:rPr>
          <w:rFonts w:cs="Arial"/>
          <w:sz w:val="22"/>
          <w:szCs w:val="22"/>
        </w:rPr>
        <w:t xml:space="preserve"> le località termali.</w:t>
      </w:r>
    </w:p>
    <w:p w:rsidR="00107326" w:rsidRPr="00585409" w:rsidRDefault="00107326" w:rsidP="00107326">
      <w:pPr>
        <w:rPr>
          <w:rFonts w:cs="Arial"/>
          <w:sz w:val="22"/>
          <w:szCs w:val="22"/>
        </w:rPr>
      </w:pPr>
      <w:r w:rsidRPr="00E94B86">
        <w:rPr>
          <w:rFonts w:cs="Arial"/>
          <w:b/>
          <w:sz w:val="22"/>
          <w:szCs w:val="22"/>
        </w:rPr>
        <w:t>VACANZE ALL’ESTERO</w:t>
      </w:r>
      <w:r w:rsidRPr="00585409">
        <w:rPr>
          <w:rFonts w:cs="Arial"/>
          <w:sz w:val="22"/>
          <w:szCs w:val="22"/>
        </w:rPr>
        <w:t xml:space="preserve"> – Per coloro che sceglieranno mete estere, le grandi capitali europee saranno le più ambite, con il </w:t>
      </w:r>
      <w:r w:rsidRPr="00E94B86">
        <w:rPr>
          <w:rFonts w:cs="Arial"/>
          <w:b/>
          <w:sz w:val="22"/>
          <w:szCs w:val="22"/>
        </w:rPr>
        <w:t>66,6%</w:t>
      </w:r>
      <w:r w:rsidRPr="00585409">
        <w:rPr>
          <w:rFonts w:cs="Arial"/>
          <w:sz w:val="22"/>
          <w:szCs w:val="22"/>
        </w:rPr>
        <w:t xml:space="preserve"> della domanda complessiva. Il </w:t>
      </w:r>
      <w:r w:rsidRPr="00E94B86">
        <w:rPr>
          <w:rFonts w:cs="Arial"/>
          <w:b/>
          <w:sz w:val="22"/>
          <w:szCs w:val="22"/>
        </w:rPr>
        <w:t>10,5%</w:t>
      </w:r>
      <w:r w:rsidRPr="00585409">
        <w:rPr>
          <w:rFonts w:cs="Arial"/>
          <w:sz w:val="22"/>
          <w:szCs w:val="22"/>
        </w:rPr>
        <w:t xml:space="preserve"> prediligerà località montane d’oltralpe, il </w:t>
      </w:r>
      <w:r w:rsidRPr="00E94B86">
        <w:rPr>
          <w:rFonts w:cs="Arial"/>
          <w:b/>
          <w:sz w:val="22"/>
          <w:szCs w:val="22"/>
        </w:rPr>
        <w:t>10,1%</w:t>
      </w:r>
      <w:r w:rsidRPr="00585409">
        <w:rPr>
          <w:rFonts w:cs="Arial"/>
          <w:sz w:val="22"/>
          <w:szCs w:val="22"/>
        </w:rPr>
        <w:t xml:space="preserve"> località di mare, il </w:t>
      </w:r>
      <w:r w:rsidRPr="00E94B86">
        <w:rPr>
          <w:rFonts w:cs="Arial"/>
          <w:b/>
          <w:sz w:val="22"/>
          <w:szCs w:val="22"/>
        </w:rPr>
        <w:t>9,8%</w:t>
      </w:r>
      <w:r w:rsidRPr="00585409">
        <w:rPr>
          <w:rFonts w:cs="Arial"/>
          <w:sz w:val="22"/>
          <w:szCs w:val="22"/>
        </w:rPr>
        <w:t xml:space="preserve"> le grandi capitali extra-europee.</w:t>
      </w:r>
    </w:p>
    <w:p w:rsidR="00107326" w:rsidRPr="00585409" w:rsidRDefault="00107326" w:rsidP="00107326">
      <w:pPr>
        <w:rPr>
          <w:rFonts w:cs="Arial"/>
          <w:sz w:val="22"/>
          <w:szCs w:val="22"/>
        </w:rPr>
      </w:pPr>
      <w:r w:rsidRPr="00E94B86">
        <w:rPr>
          <w:rFonts w:cs="Arial"/>
          <w:b/>
          <w:sz w:val="22"/>
          <w:szCs w:val="22"/>
        </w:rPr>
        <w:t>DOVE ALLOGGIARE</w:t>
      </w:r>
      <w:r w:rsidRPr="00585409">
        <w:rPr>
          <w:rFonts w:cs="Arial"/>
          <w:sz w:val="22"/>
          <w:szCs w:val="22"/>
        </w:rPr>
        <w:t xml:space="preserve"> – La casa di parenti/amici sarà la struttura prescelta dal </w:t>
      </w:r>
      <w:r w:rsidRPr="00E94B86">
        <w:rPr>
          <w:rFonts w:cs="Arial"/>
          <w:b/>
          <w:sz w:val="22"/>
          <w:szCs w:val="22"/>
        </w:rPr>
        <w:t>31,7%</w:t>
      </w:r>
      <w:r w:rsidRPr="00585409">
        <w:rPr>
          <w:rFonts w:cs="Arial"/>
          <w:sz w:val="22"/>
          <w:szCs w:val="22"/>
        </w:rPr>
        <w:t xml:space="preserve"> dei viaggiatori, seguita a stretto giro dal </w:t>
      </w:r>
      <w:r w:rsidRPr="00E94B86">
        <w:rPr>
          <w:rFonts w:cs="Arial"/>
          <w:b/>
          <w:sz w:val="22"/>
          <w:szCs w:val="22"/>
        </w:rPr>
        <w:t>25,2% che sceglierà l’albergo</w:t>
      </w:r>
      <w:r w:rsidRPr="00585409">
        <w:rPr>
          <w:rFonts w:cs="Arial"/>
          <w:sz w:val="22"/>
          <w:szCs w:val="22"/>
        </w:rPr>
        <w:t>, in decisa crescita rispetto al 2016 (+8,2%).</w:t>
      </w:r>
    </w:p>
    <w:p w:rsidR="00107326" w:rsidRPr="00585409" w:rsidRDefault="00107326" w:rsidP="00107326">
      <w:pPr>
        <w:rPr>
          <w:rFonts w:cs="Arial"/>
          <w:sz w:val="22"/>
          <w:szCs w:val="22"/>
        </w:rPr>
      </w:pPr>
      <w:r w:rsidRPr="00E94B86">
        <w:rPr>
          <w:rFonts w:cs="Arial"/>
          <w:b/>
          <w:sz w:val="22"/>
          <w:szCs w:val="22"/>
        </w:rPr>
        <w:t>LA SPESA PER LA VACANZA</w:t>
      </w:r>
      <w:r w:rsidRPr="00585409">
        <w:rPr>
          <w:rFonts w:cs="Arial"/>
          <w:sz w:val="22"/>
          <w:szCs w:val="22"/>
        </w:rPr>
        <w:t xml:space="preserve"> – La spesa media pro-capite, comprensiva di trasporto, alloggio, cibo e divertimenti, si attesterà sui </w:t>
      </w:r>
      <w:r w:rsidRPr="00E94B86">
        <w:rPr>
          <w:rFonts w:cs="Arial"/>
          <w:b/>
          <w:sz w:val="22"/>
          <w:szCs w:val="22"/>
        </w:rPr>
        <w:t>340 euro</w:t>
      </w:r>
      <w:r w:rsidRPr="00585409">
        <w:rPr>
          <w:rFonts w:cs="Arial"/>
          <w:sz w:val="22"/>
          <w:szCs w:val="22"/>
        </w:rPr>
        <w:t xml:space="preserve"> (contro i </w:t>
      </w:r>
      <w:r w:rsidRPr="00E94B86">
        <w:rPr>
          <w:rFonts w:cs="Arial"/>
          <w:b/>
          <w:sz w:val="22"/>
          <w:szCs w:val="22"/>
        </w:rPr>
        <w:t>294</w:t>
      </w:r>
      <w:r w:rsidRPr="00585409">
        <w:rPr>
          <w:rFonts w:cs="Arial"/>
          <w:sz w:val="22"/>
          <w:szCs w:val="22"/>
        </w:rPr>
        <w:t xml:space="preserve"> euro del 2016), con un giro di affari di circa </w:t>
      </w:r>
      <w:r w:rsidRPr="00E94B86">
        <w:rPr>
          <w:rFonts w:cs="Arial"/>
          <w:b/>
          <w:sz w:val="22"/>
          <w:szCs w:val="22"/>
        </w:rPr>
        <w:t>2,5 miliardi di euro</w:t>
      </w:r>
      <w:r w:rsidRPr="00585409">
        <w:rPr>
          <w:rFonts w:cs="Arial"/>
          <w:sz w:val="22"/>
          <w:szCs w:val="22"/>
        </w:rPr>
        <w:t xml:space="preserve">. </w:t>
      </w:r>
    </w:p>
    <w:p w:rsidR="00107326" w:rsidRPr="00585409" w:rsidRDefault="00107326" w:rsidP="00107326">
      <w:pPr>
        <w:rPr>
          <w:rFonts w:cs="Arial"/>
          <w:sz w:val="22"/>
          <w:szCs w:val="22"/>
        </w:rPr>
      </w:pPr>
      <w:r w:rsidRPr="00E94B86">
        <w:rPr>
          <w:rFonts w:cs="Arial"/>
          <w:b/>
          <w:sz w:val="22"/>
          <w:szCs w:val="22"/>
        </w:rPr>
        <w:t>DURATA DEL SOGGIORNO</w:t>
      </w:r>
      <w:r w:rsidRPr="00585409">
        <w:rPr>
          <w:rFonts w:cs="Arial"/>
          <w:sz w:val="22"/>
          <w:szCs w:val="22"/>
        </w:rPr>
        <w:t xml:space="preserve"> – In media, ciascun viaggiatore trascorrerà circa </w:t>
      </w:r>
      <w:r w:rsidRPr="00E94B86">
        <w:rPr>
          <w:rFonts w:cs="Arial"/>
          <w:b/>
          <w:sz w:val="22"/>
          <w:szCs w:val="22"/>
        </w:rPr>
        <w:t xml:space="preserve">3,2 notti fuori casa </w:t>
      </w:r>
      <w:r w:rsidRPr="00585409">
        <w:rPr>
          <w:rFonts w:cs="Arial"/>
          <w:sz w:val="22"/>
          <w:szCs w:val="22"/>
        </w:rPr>
        <w:t xml:space="preserve">(3,0 nel 2016). </w:t>
      </w:r>
    </w:p>
    <w:p w:rsidR="00107326" w:rsidRPr="00585409" w:rsidRDefault="00107326" w:rsidP="00107326">
      <w:pPr>
        <w:rPr>
          <w:rFonts w:cs="Arial"/>
          <w:sz w:val="22"/>
          <w:szCs w:val="22"/>
        </w:rPr>
      </w:pPr>
      <w:r w:rsidRPr="00E94B86">
        <w:rPr>
          <w:rFonts w:cs="Arial"/>
          <w:b/>
          <w:sz w:val="22"/>
          <w:szCs w:val="22"/>
        </w:rPr>
        <w:t>IL TURISMO E LA RETE</w:t>
      </w:r>
      <w:r w:rsidRPr="00585409">
        <w:rPr>
          <w:rFonts w:cs="Arial"/>
          <w:sz w:val="22"/>
          <w:szCs w:val="22"/>
        </w:rPr>
        <w:t xml:space="preserve"> –  Per ciò che riguarda la modalità di scelta della vacanza, </w:t>
      </w:r>
      <w:r w:rsidRPr="00E94B86">
        <w:rPr>
          <w:rFonts w:cs="Arial"/>
          <w:b/>
          <w:sz w:val="22"/>
          <w:szCs w:val="22"/>
        </w:rPr>
        <w:t>il 58,9% degli intervistati utilizza i social media e la rete</w:t>
      </w:r>
      <w:r w:rsidRPr="00585409">
        <w:rPr>
          <w:rFonts w:cs="Arial"/>
          <w:sz w:val="22"/>
          <w:szCs w:val="22"/>
        </w:rPr>
        <w:t xml:space="preserve"> per decidere o quantomeno informarsi sull’offerta nelle diverse località, sui prezzi e sulle strutture di interesse. Il </w:t>
      </w:r>
      <w:r w:rsidRPr="00E94B86">
        <w:rPr>
          <w:rFonts w:cs="Arial"/>
          <w:b/>
          <w:sz w:val="22"/>
          <w:szCs w:val="22"/>
        </w:rPr>
        <w:t>29,2% ha prenotato la propria vacanza rivolgendosi direttamente alla struttura ricettiva</w:t>
      </w:r>
      <w:r w:rsidRPr="00585409">
        <w:rPr>
          <w:rFonts w:cs="Arial"/>
          <w:sz w:val="22"/>
          <w:szCs w:val="22"/>
        </w:rPr>
        <w:t>, con un aumento rispetto al 28,2% registrato in occasione del ponte dell’Immacolata del 2016.</w:t>
      </w:r>
    </w:p>
    <w:p w:rsidR="00107326" w:rsidRPr="00585409" w:rsidRDefault="00107326" w:rsidP="00107326">
      <w:pPr>
        <w:rPr>
          <w:rFonts w:cs="Arial"/>
          <w:sz w:val="22"/>
          <w:szCs w:val="22"/>
        </w:rPr>
      </w:pPr>
    </w:p>
    <w:p w:rsidR="00107326" w:rsidRPr="00585409" w:rsidRDefault="00107326" w:rsidP="00107326">
      <w:pPr>
        <w:ind w:firstLine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Cs w:val="24"/>
        </w:rPr>
        <w:drawing>
          <wp:inline distT="0" distB="0" distL="0" distR="0" wp14:anchorId="6E8A302E" wp14:editId="46675896">
            <wp:extent cx="5600700" cy="3877140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te 8 dicembre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606" cy="38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26" w:rsidRPr="00585409" w:rsidRDefault="00107326" w:rsidP="00107326">
      <w:pPr>
        <w:rPr>
          <w:rFonts w:cs="Arial"/>
          <w:sz w:val="22"/>
          <w:szCs w:val="22"/>
        </w:rPr>
      </w:pPr>
    </w:p>
    <w:p w:rsidR="00107326" w:rsidRPr="00585409" w:rsidRDefault="00107326" w:rsidP="00107326">
      <w:pPr>
        <w:rPr>
          <w:rFonts w:cs="Arial"/>
          <w:i/>
          <w:sz w:val="22"/>
          <w:szCs w:val="22"/>
        </w:rPr>
      </w:pPr>
      <w:r w:rsidRPr="00585409">
        <w:rPr>
          <w:rFonts w:cs="Arial"/>
          <w:i/>
          <w:sz w:val="22"/>
          <w:szCs w:val="22"/>
        </w:rPr>
        <w:t xml:space="preserve">L’indagine è stata effettuata dall’Istituto ACS Marketing Solutions nel periodo compreso tra il 27 e il 30 novembre intervistando con il sistema C.A.T.I. (interviste telefoniche) un campione di 3000 italiani maggiorenni, rappresentativo di oltre 50 milioni di connazionali maggiorenni. Il campione è stato costruito in modo da rispecchiare fedelmente la popolazione di riferimento, tale </w:t>
      </w:r>
      <w:r w:rsidRPr="00585409">
        <w:rPr>
          <w:rFonts w:cs="Arial"/>
          <w:i/>
          <w:sz w:val="22"/>
          <w:szCs w:val="22"/>
        </w:rPr>
        <w:lastRenderedPageBreak/>
        <w:t>da includere anche i minorenni, mediante l’assegnazione di precise quote in funzione di sesso, età, Grandi Ripartizioni Geografiche ed Ampiezza Centri.</w:t>
      </w:r>
    </w:p>
    <w:p w:rsidR="006035F1" w:rsidRDefault="006C6EF6"/>
    <w:sectPr w:rsidR="006035F1" w:rsidSect="00A76711">
      <w:head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F6" w:rsidRDefault="006C6EF6" w:rsidP="00107326">
      <w:r>
        <w:separator/>
      </w:r>
    </w:p>
  </w:endnote>
  <w:endnote w:type="continuationSeparator" w:id="0">
    <w:p w:rsidR="006C6EF6" w:rsidRDefault="006C6EF6" w:rsidP="0010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FE" w:rsidRDefault="006C6EF6" w:rsidP="00107326">
    <w:pPr>
      <w:ind w:firstLine="0"/>
      <w:rPr>
        <w:i/>
        <w:sz w:val="18"/>
      </w:rPr>
    </w:pPr>
  </w:p>
  <w:p w:rsidR="003560FE" w:rsidRPr="00771A7A" w:rsidRDefault="006C6EF6" w:rsidP="00E30DE6">
    <w:pPr>
      <w:ind w:firstLine="0"/>
      <w:jc w:val="center"/>
      <w:rPr>
        <w:i/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F6" w:rsidRDefault="006C6EF6" w:rsidP="00107326">
      <w:r>
        <w:separator/>
      </w:r>
    </w:p>
  </w:footnote>
  <w:footnote w:type="continuationSeparator" w:id="0">
    <w:p w:rsidR="006C6EF6" w:rsidRDefault="006C6EF6" w:rsidP="0010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FE" w:rsidRPr="00AF7609" w:rsidRDefault="006C6EF6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FE" w:rsidRDefault="006C6EF6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</w:p>
  <w:p w:rsidR="003560FE" w:rsidRDefault="006C6EF6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:rsidR="00FC5569" w:rsidRDefault="006C6EF6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</w:p>
  <w:p w:rsidR="008F2E7C" w:rsidRPr="00EB7426" w:rsidRDefault="006C6EF6" w:rsidP="00911677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26"/>
    <w:rsid w:val="00107326"/>
    <w:rsid w:val="006C6EF6"/>
    <w:rsid w:val="00CB2EBD"/>
    <w:rsid w:val="00E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326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3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73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6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326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3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73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>CONFCOMMERCIO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1</cp:revision>
  <dcterms:created xsi:type="dcterms:W3CDTF">2017-12-06T09:52:00Z</dcterms:created>
  <dcterms:modified xsi:type="dcterms:W3CDTF">2017-12-06T09:53:00Z</dcterms:modified>
</cp:coreProperties>
</file>