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A24D82" w:rsidRPr="00A24F94">
        <w:rPr>
          <w:rFonts w:ascii="Verdana" w:hAnsi="Verdana"/>
          <w:sz w:val="20"/>
        </w:rPr>
        <w:t xml:space="preserve">Roma, </w:t>
      </w:r>
      <w:r w:rsidR="00844D3B">
        <w:rPr>
          <w:rFonts w:ascii="Verdana" w:hAnsi="Verdana"/>
          <w:sz w:val="20"/>
        </w:rPr>
        <w:t>11</w:t>
      </w:r>
      <w:r w:rsidR="000A291C">
        <w:rPr>
          <w:rFonts w:ascii="Verdana" w:hAnsi="Verdana"/>
          <w:sz w:val="20"/>
        </w:rPr>
        <w:t xml:space="preserve"> marzo</w:t>
      </w:r>
      <w:r w:rsidR="00C31648">
        <w:rPr>
          <w:rFonts w:ascii="Verdana" w:hAnsi="Verdana"/>
          <w:sz w:val="20"/>
        </w:rPr>
        <w:t xml:space="preserve"> 2016</w:t>
      </w:r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</w:p>
    <w:p w:rsidR="0001739D" w:rsidRDefault="0001739D" w:rsidP="00AE5666">
      <w:pPr>
        <w:jc w:val="center"/>
        <w:rPr>
          <w:rFonts w:ascii="Verdana" w:hAnsi="Verdana"/>
          <w:sz w:val="22"/>
          <w:szCs w:val="22"/>
          <w:u w:val="single"/>
        </w:rPr>
      </w:pPr>
    </w:p>
    <w:p w:rsidR="000D04AB" w:rsidRPr="00554661" w:rsidRDefault="000D04AB" w:rsidP="00404399">
      <w:pPr>
        <w:ind w:right="281"/>
        <w:jc w:val="both"/>
        <w:rPr>
          <w:rFonts w:ascii="Verdana" w:hAnsi="Verdana" w:cs="Tahoma"/>
          <w:b/>
          <w:sz w:val="18"/>
          <w:szCs w:val="18"/>
        </w:rPr>
      </w:pPr>
    </w:p>
    <w:p w:rsidR="00647F12" w:rsidRPr="00554661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bookmarkStart w:id="0" w:name="_GoBack"/>
      <w:bookmarkEnd w:id="0"/>
      <w:r w:rsidRPr="00554661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554661" w:rsidRDefault="0085500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5271C" w:rsidRPr="00554661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Piepoli, mostra </w:t>
      </w:r>
      <w:r w:rsidR="00CC19C9" w:rsidRPr="00554661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2B7271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andamento stabile</w:t>
      </w:r>
      <w:r w:rsidR="007703B1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554661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554661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554661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554661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55466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55466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54661" w:rsidRDefault="00EA0B68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8138D5" w:rsidRPr="00554661" w:rsidRDefault="008138D5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54661" w:rsidRDefault="004603B4" w:rsidP="003C07DB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5" type="#_x0000_t75" style="width:390.15pt;height:269.6pt" o:ole="">
            <v:imagedata r:id="rId12" o:title=""/>
          </v:shape>
          <o:OLEObject Type="Embed" ProgID="PowerPoint.Slide.12" ShapeID="_x0000_i1025" DrawAspect="Content" ObjectID="_1519193590" r:id="rId13"/>
        </w:object>
      </w:r>
    </w:p>
    <w:p w:rsidR="00EA0B68" w:rsidRPr="00554661" w:rsidRDefault="00EA0B68" w:rsidP="0024350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EA0B68" w:rsidRPr="0055466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554661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E086F" w:rsidRPr="00554661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D857B0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4603B4" w:rsidRPr="00554661">
        <w:rPr>
          <w:rFonts w:ascii="Verdana" w:eastAsia="Calibri" w:hAnsi="Verdana" w:cs="Arial"/>
          <w:sz w:val="18"/>
          <w:szCs w:val="18"/>
          <w:lang w:eastAsia="en-US"/>
        </w:rPr>
        <w:t>febbraio</w:t>
      </w:r>
      <w:r w:rsidR="008138D5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554661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7703B1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554661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7703B1" w:rsidRPr="00554661">
        <w:rPr>
          <w:rFonts w:ascii="Verdana" w:eastAsia="Calibri" w:hAnsi="Verdana" w:cs="Arial"/>
          <w:sz w:val="18"/>
          <w:szCs w:val="18"/>
          <w:lang w:eastAsia="en-US"/>
        </w:rPr>
        <w:t>59</w:t>
      </w:r>
      <w:r w:rsidR="008138D5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243053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il </w:t>
      </w:r>
      <w:r w:rsidR="004603B4" w:rsidRPr="00554661">
        <w:rPr>
          <w:rFonts w:ascii="Verdana" w:eastAsia="Calibri" w:hAnsi="Verdana" w:cs="Arial"/>
          <w:sz w:val="18"/>
          <w:szCs w:val="18"/>
          <w:lang w:eastAsia="en-US"/>
        </w:rPr>
        <w:t>cinque</w:t>
      </w:r>
      <w:r w:rsidR="002B7271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per cento in più rispetto allo scorso anno.</w:t>
      </w:r>
    </w:p>
    <w:p w:rsidR="002B7271" w:rsidRPr="00554661" w:rsidRDefault="002B727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B7271" w:rsidRPr="00554661" w:rsidRDefault="002B727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Il 2016 </w:t>
      </w:r>
      <w:r w:rsidR="007806DC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ha </w:t>
      </w:r>
      <w:r w:rsidR="008D2F49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registrato </w:t>
      </w:r>
      <w:r w:rsidR="007806DC" w:rsidRPr="00554661">
        <w:rPr>
          <w:rFonts w:ascii="Verdana" w:eastAsia="Calibri" w:hAnsi="Verdana" w:cs="Arial"/>
          <w:sz w:val="18"/>
          <w:szCs w:val="18"/>
          <w:lang w:eastAsia="en-US"/>
        </w:rPr>
        <w:t>una partenza positiva per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l’indice Confturismo-Confcommercio e Istituto Piepoli.</w:t>
      </w:r>
    </w:p>
    <w:p w:rsidR="002B7271" w:rsidRPr="00554661" w:rsidRDefault="002B727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6C741A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La cultura è uno degli aspetti che traina questa crescita di inizio anno.</w:t>
      </w:r>
    </w:p>
    <w:p w:rsidR="005D69F7" w:rsidRPr="00554661" w:rsidRDefault="005D69F7" w:rsidP="005D69F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L’indice di fiducia registra valori elevati nonostante vi sia un clima d’incertezza internazionale, legato sia all’andamento economico dei paesi emergenti che all’insicurezza dovuta agli attacchi terroristici negli ultimi mesi.</w:t>
      </w:r>
      <w:r w:rsidR="005C3457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L’indice cresce del cinque per cento rispetto al febbraio del 2015 anche grazie al fattore “cultura”: l’indagine rileva che l’aspetto culturale influenza la scelta di viaggio per quattro italiani su cinque.</w:t>
      </w:r>
    </w:p>
    <w:p w:rsidR="005D69F7" w:rsidRPr="00554661" w:rsidRDefault="005D69F7" w:rsidP="005D69F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C741A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Il concetto di cultura nel vocabolario turistico degli italiani è ampio: infatti il turismo culturale è sinonimo sia dei beni culturali, quali monumenti e musei, ma a al contempo anche delle bellezza naturali presenti nel paesaggio.</w:t>
      </w:r>
    </w:p>
    <w:p w:rsidR="005D69F7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5D69F7" w:rsidP="005D69F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90.15pt;height:269.6pt" o:ole="">
            <v:imagedata r:id="rId14" o:title=""/>
          </v:shape>
          <o:OLEObject Type="Embed" ProgID="PowerPoint.Slide.12" ShapeID="_x0000_i1026" DrawAspect="Content" ObjectID="_1519193591" r:id="rId15"/>
        </w:object>
      </w:r>
    </w:p>
    <w:p w:rsidR="005D69F7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5D69F7" w:rsidP="005D69F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5D69F7" w:rsidRPr="00554661" w:rsidRDefault="005D69F7" w:rsidP="005D69F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La parola “cultura” in ambito turistico è infatti legata all’architettura e i monumenti storici delle città per un italiano su due, ma anche ai musei e ai paesaggi naturali per quattro italiani su dieci.</w:t>
      </w: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D69F7" w:rsidRPr="00554661" w:rsidRDefault="005D69F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Altrettanto import</w:t>
      </w:r>
      <w:r w:rsidR="00B36D4F" w:rsidRPr="00554661">
        <w:rPr>
          <w:rFonts w:ascii="Verdana" w:eastAsia="Calibri" w:hAnsi="Verdana" w:cs="Arial"/>
          <w:sz w:val="18"/>
          <w:szCs w:val="18"/>
          <w:lang w:eastAsia="en-US"/>
        </w:rPr>
        <w:t>ante, per tre italiani su dieci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4524C1" w:rsidRPr="00554661">
        <w:rPr>
          <w:rFonts w:ascii="Verdana" w:eastAsia="Calibri" w:hAnsi="Verdana" w:cs="Arial"/>
          <w:sz w:val="18"/>
          <w:szCs w:val="18"/>
          <w:lang w:eastAsia="en-US"/>
        </w:rPr>
        <w:t>la pa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r</w:t>
      </w:r>
      <w:r w:rsidR="004524C1" w:rsidRPr="00554661">
        <w:rPr>
          <w:rFonts w:ascii="Verdana" w:eastAsia="Calibri" w:hAnsi="Verdana" w:cs="Arial"/>
          <w:sz w:val="18"/>
          <w:szCs w:val="18"/>
          <w:lang w:eastAsia="en-US"/>
        </w:rPr>
        <w:t>ol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a “cultura” </w:t>
      </w:r>
      <w:r w:rsidR="004524C1" w:rsidRPr="00554661">
        <w:rPr>
          <w:rFonts w:ascii="Verdana" w:eastAsia="Calibri" w:hAnsi="Verdana" w:cs="Arial"/>
          <w:sz w:val="18"/>
          <w:szCs w:val="18"/>
          <w:lang w:eastAsia="en-US"/>
        </w:rPr>
        <w:t>è legata anche al cibo e alle tradizioni gastronomiche.</w:t>
      </w: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L’importanza dell’aspetto culturale si traduce direttamente nelle preferenze di viaggio degli italiani per i prossimi tre mesi.</w:t>
      </w: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Un italiano su due sceglierà nel prossimo trimestre come destinazione una città o località d’arte, evidenziando come esista un vero e proprio traino del turismo culturale sull’intero settore</w:t>
      </w:r>
      <w:r w:rsidR="00B36D4F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turistico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4524C1" w:rsidRPr="00554661" w:rsidRDefault="004524C1" w:rsidP="004524C1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7" type="#_x0000_t75" style="width:390.15pt;height:269.6pt" o:ole="">
            <v:imagedata r:id="rId16" o:title=""/>
          </v:shape>
          <o:OLEObject Type="Embed" ProgID="PowerPoint.Slide.12" ShapeID="_x0000_i1027" DrawAspect="Content" ObjectID="_1519193592" r:id="rId17"/>
        </w:object>
      </w:r>
    </w:p>
    <w:p w:rsidR="004524C1" w:rsidRPr="00554661" w:rsidRDefault="004524C1" w:rsidP="004524C1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524C1" w:rsidRPr="00554661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884E7B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A livello di scelta di meta turistica per il prossimo trimestre, l</w:t>
      </w:r>
      <w:r w:rsidR="0006712C" w:rsidRPr="00554661">
        <w:rPr>
          <w:rFonts w:ascii="Verdana" w:eastAsia="Calibri" w:hAnsi="Verdana" w:cs="Arial"/>
          <w:sz w:val="18"/>
          <w:szCs w:val="18"/>
          <w:lang w:eastAsia="en-US"/>
        </w:rPr>
        <w:t>a Toscana è in testa alle preferenze degli Italiani, anche grazie alle proprie destinazioni legate al turismo culturale.</w:t>
      </w: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06712C" w:rsidP="0006712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8" type="#_x0000_t75" style="width:390.15pt;height:269.6pt" o:ole="">
            <v:imagedata r:id="rId18" o:title=""/>
          </v:shape>
          <o:OLEObject Type="Embed" ProgID="PowerPoint.Slide.12" ShapeID="_x0000_i1028" DrawAspect="Content" ObjectID="_1519193593" r:id="rId19"/>
        </w:object>
      </w:r>
    </w:p>
    <w:p w:rsidR="0006712C" w:rsidRPr="00554661" w:rsidRDefault="0006712C" w:rsidP="0006712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B03FF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Per la scelta della destinazione di viaggio, il </w:t>
      </w:r>
      <w:r w:rsidR="0006712C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Trentino Alto Adige e 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la </w:t>
      </w:r>
      <w:r w:rsidR="0006712C" w:rsidRPr="00554661">
        <w:rPr>
          <w:rFonts w:ascii="Verdana" w:eastAsia="Calibri" w:hAnsi="Verdana" w:cs="Arial"/>
          <w:sz w:val="18"/>
          <w:szCs w:val="18"/>
          <w:lang w:eastAsia="en-US"/>
        </w:rPr>
        <w:t>Lombardia sono rispettivamente in seconda e terza posizione.</w:t>
      </w: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In Europa la Francia conquista la posizione di leadership davanti al Regno Unito e alla Spagna</w:t>
      </w:r>
      <w:r w:rsidR="00B03FFC" w:rsidRPr="00554661">
        <w:rPr>
          <w:rFonts w:ascii="Verdana" w:eastAsia="Calibri" w:hAnsi="Verdana" w:cs="Arial"/>
          <w:sz w:val="18"/>
          <w:szCs w:val="18"/>
          <w:lang w:eastAsia="en-US"/>
        </w:rPr>
        <w:t>, mentre p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er quanto riguarda le destinazioni extra-europee</w:t>
      </w:r>
      <w:r w:rsidR="00884E7B" w:rsidRPr="00554661">
        <w:rPr>
          <w:rFonts w:ascii="Verdana" w:eastAsia="Calibri" w:hAnsi="Verdana" w:cs="Arial"/>
          <w:sz w:val="18"/>
          <w:szCs w:val="18"/>
          <w:lang w:eastAsia="en-US"/>
        </w:rPr>
        <w:t>, g</w:t>
      </w:r>
      <w:r w:rsidR="00B03FFC" w:rsidRPr="00554661">
        <w:rPr>
          <w:rFonts w:ascii="Verdana" w:eastAsia="Calibri" w:hAnsi="Verdana" w:cs="Arial"/>
          <w:sz w:val="18"/>
          <w:szCs w:val="18"/>
          <w:lang w:eastAsia="en-US"/>
        </w:rPr>
        <w:t>li Stati Uniti sono in cima alle preferenze di viaggio.</w:t>
      </w:r>
    </w:p>
    <w:p w:rsidR="0006712C" w:rsidRPr="00554661" w:rsidRDefault="0006712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B03FF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Si evidenzia un incremento della percen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>tuale di italiani che preferiscono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trascorrere le proprie vacanze nel Bel Paese: il 78</w:t>
      </w:r>
      <w:r w:rsidR="0006712C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per cento degli italian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i trascorrerà </w:t>
      </w:r>
      <w:r w:rsidR="0006712C" w:rsidRPr="00554661">
        <w:rPr>
          <w:rFonts w:ascii="Verdana" w:eastAsia="Calibri" w:hAnsi="Verdana" w:cs="Arial"/>
          <w:sz w:val="18"/>
          <w:szCs w:val="18"/>
          <w:lang w:eastAsia="en-US"/>
        </w:rPr>
        <w:t>le proprie vacanze in Italia.</w:t>
      </w:r>
    </w:p>
    <w:p w:rsidR="0006712C" w:rsidRPr="00554661" w:rsidRDefault="0006712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6712C" w:rsidRPr="00554661" w:rsidRDefault="001A1E0C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Oltre al traino del turismo culturale, l’indice di fiducia registra </w:t>
      </w:r>
      <w:r w:rsidR="009B7BFD" w:rsidRPr="00554661">
        <w:rPr>
          <w:rFonts w:ascii="Verdana" w:eastAsia="Calibri" w:hAnsi="Verdana" w:cs="Arial"/>
          <w:sz w:val="18"/>
          <w:szCs w:val="18"/>
          <w:lang w:eastAsia="en-US"/>
        </w:rPr>
        <w:t>valori positivi anche per gli aspetti macroeconomici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italiani</w:t>
      </w:r>
      <w:r w:rsidR="009B7BFD" w:rsidRPr="0055466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In particolare si registra un continuo incremento del prodotto interno lordo, che ha raggiunto per la prima volta 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dopo molto tempo, 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un valore di crescita dell’1 per cento nell’ultimo trimestre del 2015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9B7BFD" w:rsidRPr="00554661" w:rsidRDefault="009B7BFD" w:rsidP="00710306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710306" w:rsidP="009B7BFD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554661">
        <w:rPr>
          <w:rFonts w:ascii="Verdana" w:hAnsi="Verdana" w:cs="Tahoma"/>
          <w:sz w:val="18"/>
          <w:szCs w:val="18"/>
        </w:rPr>
        <w:t>A</w:t>
      </w:r>
      <w:r w:rsidR="009B7BFD" w:rsidRPr="00554661">
        <w:rPr>
          <w:rFonts w:ascii="Verdana" w:hAnsi="Verdana" w:cs="Tahoma"/>
          <w:sz w:val="18"/>
          <w:szCs w:val="18"/>
        </w:rPr>
        <w:t xml:space="preserve">nche nel 2016, la crescita economica </w:t>
      </w:r>
      <w:r w:rsidR="00B32098" w:rsidRPr="00554661">
        <w:rPr>
          <w:rFonts w:ascii="Verdana" w:hAnsi="Verdana" w:cs="Tahoma"/>
          <w:sz w:val="18"/>
          <w:szCs w:val="18"/>
        </w:rPr>
        <w:t xml:space="preserve">italiana </w:t>
      </w:r>
      <w:r w:rsidR="009B7BFD" w:rsidRPr="00554661">
        <w:rPr>
          <w:rFonts w:ascii="Verdana" w:hAnsi="Verdana" w:cs="Tahoma"/>
          <w:sz w:val="18"/>
          <w:szCs w:val="18"/>
        </w:rPr>
        <w:t>dovrebbe accelerare, anche se rimangono elementi d’incertezza legati all’andamento dell’economia globale.</w:t>
      </w:r>
    </w:p>
    <w:p w:rsidR="009B7BFD" w:rsidRPr="00554661" w:rsidRDefault="009B7BFD" w:rsidP="009B7BFD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B7BFD" w:rsidRPr="00554661" w:rsidRDefault="009B7BFD" w:rsidP="009B7BFD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554661">
        <w:rPr>
          <w:rFonts w:ascii="Verdana" w:hAnsi="Verdana" w:cs="Tahoma"/>
          <w:sz w:val="18"/>
          <w:szCs w:val="18"/>
        </w:rPr>
        <w:t>Al tempo stesso la disoccupazione è in forte diminuzione. Tra dicembre 2015 (ultimo dato disponibile dell’Istat) e il novembre del 2014, il tasso di disoccupazione è sceso di quasi due punti percentuali.</w:t>
      </w:r>
    </w:p>
    <w:p w:rsidR="009B7BFD" w:rsidRPr="00554661" w:rsidRDefault="009B7BFD" w:rsidP="009B7B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9B7BFD" w:rsidP="009B7B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Questi miglioramenti sono dovuti sia alle riforme del Governo che a fattori esterni, quali la caduta del prezzo del petrolio e il quantitative easing deciso dalla Banca Centrale Europea.</w:t>
      </w: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Rimangono tuttavia due  grandi elementi d’incertezza sull’economia italiana e di conseguenza anche sul settore turistico: il rallentamento economico nei paesi emergenti che potrebbe trascinare anche il nostro Paese verso una nuova recessione e i continui tragici attacchi terroristici.</w:t>
      </w:r>
    </w:p>
    <w:p w:rsidR="00992E51" w:rsidRPr="00554661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92E51" w:rsidRPr="00554661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Oltre un italiano su due ha paura ch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>e possa tornare una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crisi economica 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simile a quella del 2008 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nel nostro Paese.</w:t>
      </w: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554661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Inoltre quasi un italiano su due pensa che l’attuale situazione finanziaria internazionale influenzerà in maniera negativa le scelte in materia di viaggi.</w:t>
      </w:r>
    </w:p>
    <w:p w:rsidR="00992E51" w:rsidRPr="00554661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554661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G</w:t>
      </w:r>
      <w:r w:rsidR="00CC19E5" w:rsidRPr="00554661">
        <w:rPr>
          <w:rFonts w:ascii="Verdana" w:eastAsia="Calibri" w:hAnsi="Verdana" w:cs="Arial"/>
          <w:sz w:val="18"/>
          <w:szCs w:val="18"/>
          <w:lang w:eastAsia="en-US"/>
        </w:rPr>
        <w:t>li attacchi terroristici degli ultimi mesi hanno inoltre aumentato il clima d’incertezza e aumentato il livello di paura.</w:t>
      </w:r>
    </w:p>
    <w:p w:rsidR="00CC19E5" w:rsidRPr="00554661" w:rsidRDefault="00CC19E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CC19E5" w:rsidRPr="00554661" w:rsidRDefault="00CC19E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Un italiano su due crede possa verificarsi un attentato terroristico di matrice islamica nel nostro Paese.</w:t>
      </w:r>
    </w:p>
    <w:p w:rsidR="00FE10BE" w:rsidRPr="00554661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554661" w:rsidRDefault="00FE10BE" w:rsidP="00FE10B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Gli attentati hanno avuto un effetto diretto sul turismo. Il settore è infatti estremamente sensibile alle paure e agli shock esterni.</w:t>
      </w:r>
    </w:p>
    <w:p w:rsidR="00283E01" w:rsidRPr="00554661" w:rsidRDefault="00283E01" w:rsidP="00FE10B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554661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L’indice di fiducia evidenzia una crescita rispetto allo scorso anno grazie alla forza del turismo culturale e nonostante questi grandi elementi d’incertezza globale</w:t>
      </w:r>
      <w:r w:rsidR="00B32098" w:rsidRPr="00554661">
        <w:rPr>
          <w:rFonts w:ascii="Verdana" w:eastAsia="Calibri" w:hAnsi="Verdana" w:cs="Arial"/>
          <w:sz w:val="18"/>
          <w:szCs w:val="18"/>
          <w:lang w:eastAsia="en-US"/>
        </w:rPr>
        <w:t xml:space="preserve"> appena mostrati</w:t>
      </w:r>
      <w:r w:rsidRPr="00554661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283E01" w:rsidRPr="00554661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B6ECA" w:rsidRPr="00554661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Questa incertezza sembra avere un effetto sulla durata media dei viaggi. Rispetto allo stesso mese dello scorso anno, la durata media è scesa da 4 a 3,2 notti per viaggio.</w:t>
      </w:r>
    </w:p>
    <w:p w:rsidR="00BB6ECA" w:rsidRPr="00554661" w:rsidRDefault="00BB6ECA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564CDA" w:rsidRPr="00554661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54661">
        <w:rPr>
          <w:rFonts w:ascii="Verdana" w:eastAsia="Calibri" w:hAnsi="Verdana" w:cs="Arial"/>
          <w:sz w:val="18"/>
          <w:szCs w:val="18"/>
          <w:lang w:eastAsia="en-US"/>
        </w:rPr>
        <w:t>In termini percentuali la diminuzione della durata media dei viaggi è dell’ordine del 20 per cento.</w:t>
      </w:r>
    </w:p>
    <w:p w:rsidR="007C77E6" w:rsidRPr="00554661" w:rsidRDefault="007C77E6" w:rsidP="004A386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16DE8" w:rsidRPr="00554661" w:rsidRDefault="00B16DE8" w:rsidP="001E3387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BE5261" w:rsidRPr="00554661" w:rsidRDefault="00BE5261" w:rsidP="00283E01">
      <w:pPr>
        <w:pStyle w:val="NormaleWeb"/>
        <w:shd w:val="clear" w:color="auto" w:fill="FFFFFF"/>
        <w:spacing w:before="0"/>
        <w:ind w:right="281"/>
        <w:rPr>
          <w:rFonts w:ascii="Verdana" w:hAnsi="Verdana" w:cs="Arial"/>
          <w:sz w:val="18"/>
          <w:szCs w:val="18"/>
        </w:rPr>
      </w:pPr>
    </w:p>
    <w:sectPr w:rsidR="00BE5261" w:rsidRPr="00554661" w:rsidSect="00001D3D">
      <w:footerReference w:type="even" r:id="rId20"/>
      <w:footerReference w:type="default" r:id="rId21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6B9" w:rsidRDefault="00DB16B9">
      <w:r>
        <w:separator/>
      </w:r>
    </w:p>
  </w:endnote>
  <w:endnote w:type="continuationSeparator" w:id="0">
    <w:p w:rsidR="00DB16B9" w:rsidRDefault="00DB1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2B5A9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2B5A9B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1F6CD6">
      <w:rPr>
        <w:rStyle w:val="Numeropagina"/>
        <w:noProof/>
        <w:sz w:val="18"/>
      </w:rPr>
      <w:t>3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6B9" w:rsidRDefault="00DB16B9">
      <w:r>
        <w:separator/>
      </w:r>
    </w:p>
  </w:footnote>
  <w:footnote w:type="continuationSeparator" w:id="0">
    <w:p w:rsidR="00DB16B9" w:rsidRDefault="00DB1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65pt;height:67.8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0FFE"/>
    <w:rsid w:val="00011552"/>
    <w:rsid w:val="0001739D"/>
    <w:rsid w:val="00021EB6"/>
    <w:rsid w:val="00025A3D"/>
    <w:rsid w:val="000332D0"/>
    <w:rsid w:val="000353A3"/>
    <w:rsid w:val="0003646C"/>
    <w:rsid w:val="0003678F"/>
    <w:rsid w:val="000368F8"/>
    <w:rsid w:val="00040445"/>
    <w:rsid w:val="00042226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6712C"/>
    <w:rsid w:val="000800D6"/>
    <w:rsid w:val="00080F3F"/>
    <w:rsid w:val="00095118"/>
    <w:rsid w:val="000956C6"/>
    <w:rsid w:val="000A291C"/>
    <w:rsid w:val="000A4559"/>
    <w:rsid w:val="000A5DB2"/>
    <w:rsid w:val="000A5E2E"/>
    <w:rsid w:val="000B2A8E"/>
    <w:rsid w:val="000B77B4"/>
    <w:rsid w:val="000C4760"/>
    <w:rsid w:val="000D02C3"/>
    <w:rsid w:val="000D04AB"/>
    <w:rsid w:val="000D0F58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268BC"/>
    <w:rsid w:val="00131148"/>
    <w:rsid w:val="00131A9B"/>
    <w:rsid w:val="00131CFB"/>
    <w:rsid w:val="00143F99"/>
    <w:rsid w:val="00144C6A"/>
    <w:rsid w:val="001527C1"/>
    <w:rsid w:val="00155F83"/>
    <w:rsid w:val="00162C05"/>
    <w:rsid w:val="00166854"/>
    <w:rsid w:val="001714F1"/>
    <w:rsid w:val="00175025"/>
    <w:rsid w:val="0017731A"/>
    <w:rsid w:val="00181B14"/>
    <w:rsid w:val="001822A0"/>
    <w:rsid w:val="001839A8"/>
    <w:rsid w:val="00186AA5"/>
    <w:rsid w:val="0019543F"/>
    <w:rsid w:val="001A1E0C"/>
    <w:rsid w:val="001A59D0"/>
    <w:rsid w:val="001B1D2C"/>
    <w:rsid w:val="001B31C3"/>
    <w:rsid w:val="001C0A6C"/>
    <w:rsid w:val="001D3F9C"/>
    <w:rsid w:val="001D79DE"/>
    <w:rsid w:val="001D7BDA"/>
    <w:rsid w:val="001E0E3A"/>
    <w:rsid w:val="001E3387"/>
    <w:rsid w:val="001F1EFA"/>
    <w:rsid w:val="001F2B32"/>
    <w:rsid w:val="001F6CD6"/>
    <w:rsid w:val="00201C4D"/>
    <w:rsid w:val="002039E6"/>
    <w:rsid w:val="002100B3"/>
    <w:rsid w:val="002124B6"/>
    <w:rsid w:val="00215464"/>
    <w:rsid w:val="0021674E"/>
    <w:rsid w:val="00223875"/>
    <w:rsid w:val="00235291"/>
    <w:rsid w:val="00235DB7"/>
    <w:rsid w:val="00235E06"/>
    <w:rsid w:val="00236EAD"/>
    <w:rsid w:val="00243053"/>
    <w:rsid w:val="00243507"/>
    <w:rsid w:val="0024422E"/>
    <w:rsid w:val="0024444E"/>
    <w:rsid w:val="002516FF"/>
    <w:rsid w:val="002628FE"/>
    <w:rsid w:val="00270F48"/>
    <w:rsid w:val="00271373"/>
    <w:rsid w:val="00277245"/>
    <w:rsid w:val="00283E01"/>
    <w:rsid w:val="00283E77"/>
    <w:rsid w:val="00284A63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C17F4"/>
    <w:rsid w:val="002C3484"/>
    <w:rsid w:val="002D1E3D"/>
    <w:rsid w:val="002D3F5D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68FC"/>
    <w:rsid w:val="0033097E"/>
    <w:rsid w:val="00331CD9"/>
    <w:rsid w:val="003351DC"/>
    <w:rsid w:val="003354CF"/>
    <w:rsid w:val="00357680"/>
    <w:rsid w:val="003605EE"/>
    <w:rsid w:val="003613E8"/>
    <w:rsid w:val="003623C9"/>
    <w:rsid w:val="003656CC"/>
    <w:rsid w:val="00367D60"/>
    <w:rsid w:val="00380141"/>
    <w:rsid w:val="00392C4F"/>
    <w:rsid w:val="00393302"/>
    <w:rsid w:val="0039502F"/>
    <w:rsid w:val="003A56DE"/>
    <w:rsid w:val="003A62ED"/>
    <w:rsid w:val="003B3296"/>
    <w:rsid w:val="003C07DB"/>
    <w:rsid w:val="003C4723"/>
    <w:rsid w:val="003C48DA"/>
    <w:rsid w:val="003E26EC"/>
    <w:rsid w:val="003E345D"/>
    <w:rsid w:val="003E34B3"/>
    <w:rsid w:val="003E67B7"/>
    <w:rsid w:val="0040414A"/>
    <w:rsid w:val="00404399"/>
    <w:rsid w:val="004117F7"/>
    <w:rsid w:val="00412F6B"/>
    <w:rsid w:val="00420B12"/>
    <w:rsid w:val="0043335F"/>
    <w:rsid w:val="00433730"/>
    <w:rsid w:val="0043530D"/>
    <w:rsid w:val="004524C1"/>
    <w:rsid w:val="00453E1F"/>
    <w:rsid w:val="00456063"/>
    <w:rsid w:val="004603B4"/>
    <w:rsid w:val="004656B9"/>
    <w:rsid w:val="0046724C"/>
    <w:rsid w:val="00467B36"/>
    <w:rsid w:val="00470D37"/>
    <w:rsid w:val="00476E1E"/>
    <w:rsid w:val="0048330E"/>
    <w:rsid w:val="00484AA2"/>
    <w:rsid w:val="00491502"/>
    <w:rsid w:val="00492A99"/>
    <w:rsid w:val="00495979"/>
    <w:rsid w:val="004A1BC5"/>
    <w:rsid w:val="004A3867"/>
    <w:rsid w:val="004A784E"/>
    <w:rsid w:val="004B435E"/>
    <w:rsid w:val="004B46AF"/>
    <w:rsid w:val="004D2B46"/>
    <w:rsid w:val="004F0E39"/>
    <w:rsid w:val="004F1D4B"/>
    <w:rsid w:val="004F2B40"/>
    <w:rsid w:val="004F3989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54661"/>
    <w:rsid w:val="00561688"/>
    <w:rsid w:val="00561811"/>
    <w:rsid w:val="00561DEC"/>
    <w:rsid w:val="00564CDA"/>
    <w:rsid w:val="00570E7D"/>
    <w:rsid w:val="00571D52"/>
    <w:rsid w:val="00586976"/>
    <w:rsid w:val="00586D3A"/>
    <w:rsid w:val="00586D4A"/>
    <w:rsid w:val="0059125E"/>
    <w:rsid w:val="00594F6E"/>
    <w:rsid w:val="005A00F6"/>
    <w:rsid w:val="005A09E9"/>
    <w:rsid w:val="005B10E9"/>
    <w:rsid w:val="005B6F97"/>
    <w:rsid w:val="005B7B8F"/>
    <w:rsid w:val="005C0F4D"/>
    <w:rsid w:val="005C3457"/>
    <w:rsid w:val="005C5CC8"/>
    <w:rsid w:val="005D2419"/>
    <w:rsid w:val="005D69F7"/>
    <w:rsid w:val="005E0589"/>
    <w:rsid w:val="005E7AFA"/>
    <w:rsid w:val="005F0813"/>
    <w:rsid w:val="005F1D88"/>
    <w:rsid w:val="006029CF"/>
    <w:rsid w:val="00602BEB"/>
    <w:rsid w:val="00604403"/>
    <w:rsid w:val="00605BC9"/>
    <w:rsid w:val="00607911"/>
    <w:rsid w:val="00612789"/>
    <w:rsid w:val="00612A6E"/>
    <w:rsid w:val="00613D15"/>
    <w:rsid w:val="00615922"/>
    <w:rsid w:val="006174C8"/>
    <w:rsid w:val="00631124"/>
    <w:rsid w:val="006368B9"/>
    <w:rsid w:val="00640BD5"/>
    <w:rsid w:val="006419A7"/>
    <w:rsid w:val="00641E6A"/>
    <w:rsid w:val="0064389D"/>
    <w:rsid w:val="00647F12"/>
    <w:rsid w:val="00654118"/>
    <w:rsid w:val="006608B2"/>
    <w:rsid w:val="00663453"/>
    <w:rsid w:val="00666CA5"/>
    <w:rsid w:val="00670676"/>
    <w:rsid w:val="0068169C"/>
    <w:rsid w:val="00681764"/>
    <w:rsid w:val="00682808"/>
    <w:rsid w:val="00683685"/>
    <w:rsid w:val="006903EE"/>
    <w:rsid w:val="00693CD9"/>
    <w:rsid w:val="00696A62"/>
    <w:rsid w:val="006B5D0A"/>
    <w:rsid w:val="006B6028"/>
    <w:rsid w:val="006C72F1"/>
    <w:rsid w:val="006C741A"/>
    <w:rsid w:val="006D16FF"/>
    <w:rsid w:val="006D54D9"/>
    <w:rsid w:val="006E1FD5"/>
    <w:rsid w:val="006E6C17"/>
    <w:rsid w:val="006F03B8"/>
    <w:rsid w:val="006F4F87"/>
    <w:rsid w:val="006F6BE3"/>
    <w:rsid w:val="00700443"/>
    <w:rsid w:val="00704828"/>
    <w:rsid w:val="00706DB5"/>
    <w:rsid w:val="007074BA"/>
    <w:rsid w:val="00710306"/>
    <w:rsid w:val="007205ED"/>
    <w:rsid w:val="0072685B"/>
    <w:rsid w:val="007435A4"/>
    <w:rsid w:val="00744EB0"/>
    <w:rsid w:val="007703B1"/>
    <w:rsid w:val="007745C6"/>
    <w:rsid w:val="00775278"/>
    <w:rsid w:val="007806DC"/>
    <w:rsid w:val="00780FF6"/>
    <w:rsid w:val="0078213C"/>
    <w:rsid w:val="00786C6F"/>
    <w:rsid w:val="007A43D0"/>
    <w:rsid w:val="007B1AF4"/>
    <w:rsid w:val="007C19FE"/>
    <w:rsid w:val="007C30C9"/>
    <w:rsid w:val="007C3137"/>
    <w:rsid w:val="007C3A42"/>
    <w:rsid w:val="007C56A3"/>
    <w:rsid w:val="007C66DA"/>
    <w:rsid w:val="007C6775"/>
    <w:rsid w:val="007C6D68"/>
    <w:rsid w:val="007C6E4C"/>
    <w:rsid w:val="007C77E6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344BE"/>
    <w:rsid w:val="00844382"/>
    <w:rsid w:val="00844D3B"/>
    <w:rsid w:val="00845C22"/>
    <w:rsid w:val="00854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841A3"/>
    <w:rsid w:val="00884E7B"/>
    <w:rsid w:val="00893E02"/>
    <w:rsid w:val="008943ED"/>
    <w:rsid w:val="008B076D"/>
    <w:rsid w:val="008B0E0F"/>
    <w:rsid w:val="008B13B6"/>
    <w:rsid w:val="008B41D8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71C7"/>
    <w:rsid w:val="00904BC9"/>
    <w:rsid w:val="00904ED6"/>
    <w:rsid w:val="009066FA"/>
    <w:rsid w:val="00907798"/>
    <w:rsid w:val="00907A8C"/>
    <w:rsid w:val="009102E8"/>
    <w:rsid w:val="0091205F"/>
    <w:rsid w:val="00913878"/>
    <w:rsid w:val="00921D2B"/>
    <w:rsid w:val="0092269F"/>
    <w:rsid w:val="009243D3"/>
    <w:rsid w:val="00924CE0"/>
    <w:rsid w:val="0093156F"/>
    <w:rsid w:val="009440A7"/>
    <w:rsid w:val="00944612"/>
    <w:rsid w:val="00944D8F"/>
    <w:rsid w:val="00945333"/>
    <w:rsid w:val="00946EA5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92E51"/>
    <w:rsid w:val="009A2103"/>
    <w:rsid w:val="009A7491"/>
    <w:rsid w:val="009B7BFD"/>
    <w:rsid w:val="009C3DF7"/>
    <w:rsid w:val="009C7957"/>
    <w:rsid w:val="009D6C3B"/>
    <w:rsid w:val="009E086F"/>
    <w:rsid w:val="009E2CF8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39F7"/>
    <w:rsid w:val="00A53DCA"/>
    <w:rsid w:val="00A54EF3"/>
    <w:rsid w:val="00A550E0"/>
    <w:rsid w:val="00A616AE"/>
    <w:rsid w:val="00A75098"/>
    <w:rsid w:val="00A755A3"/>
    <w:rsid w:val="00A76725"/>
    <w:rsid w:val="00A92D79"/>
    <w:rsid w:val="00A9570A"/>
    <w:rsid w:val="00AB15F1"/>
    <w:rsid w:val="00AB5455"/>
    <w:rsid w:val="00AB59E2"/>
    <w:rsid w:val="00AB5C88"/>
    <w:rsid w:val="00AC7155"/>
    <w:rsid w:val="00AD5966"/>
    <w:rsid w:val="00AD7028"/>
    <w:rsid w:val="00AD7074"/>
    <w:rsid w:val="00AD74B4"/>
    <w:rsid w:val="00AD7F97"/>
    <w:rsid w:val="00AE5666"/>
    <w:rsid w:val="00AF2627"/>
    <w:rsid w:val="00AF2F67"/>
    <w:rsid w:val="00AF3689"/>
    <w:rsid w:val="00AF4122"/>
    <w:rsid w:val="00B004E6"/>
    <w:rsid w:val="00B010E7"/>
    <w:rsid w:val="00B02DD9"/>
    <w:rsid w:val="00B03FFC"/>
    <w:rsid w:val="00B1082C"/>
    <w:rsid w:val="00B123B6"/>
    <w:rsid w:val="00B15B25"/>
    <w:rsid w:val="00B16DE8"/>
    <w:rsid w:val="00B171AC"/>
    <w:rsid w:val="00B2140A"/>
    <w:rsid w:val="00B219B0"/>
    <w:rsid w:val="00B24427"/>
    <w:rsid w:val="00B25ADD"/>
    <w:rsid w:val="00B27C02"/>
    <w:rsid w:val="00B32098"/>
    <w:rsid w:val="00B33DD0"/>
    <w:rsid w:val="00B36D4F"/>
    <w:rsid w:val="00B4416B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E9B"/>
    <w:rsid w:val="00BA284D"/>
    <w:rsid w:val="00BA52ED"/>
    <w:rsid w:val="00BA5512"/>
    <w:rsid w:val="00BA7352"/>
    <w:rsid w:val="00BB1D94"/>
    <w:rsid w:val="00BB6ECA"/>
    <w:rsid w:val="00BB75E7"/>
    <w:rsid w:val="00BC3986"/>
    <w:rsid w:val="00BC4224"/>
    <w:rsid w:val="00BC46BA"/>
    <w:rsid w:val="00BC4FAA"/>
    <w:rsid w:val="00BC6E3C"/>
    <w:rsid w:val="00BC7D9A"/>
    <w:rsid w:val="00BE5261"/>
    <w:rsid w:val="00C04E78"/>
    <w:rsid w:val="00C10BF0"/>
    <w:rsid w:val="00C11E63"/>
    <w:rsid w:val="00C25801"/>
    <w:rsid w:val="00C25D12"/>
    <w:rsid w:val="00C31648"/>
    <w:rsid w:val="00C34AED"/>
    <w:rsid w:val="00C35A08"/>
    <w:rsid w:val="00C50C74"/>
    <w:rsid w:val="00C55143"/>
    <w:rsid w:val="00C56400"/>
    <w:rsid w:val="00C61806"/>
    <w:rsid w:val="00C62C6D"/>
    <w:rsid w:val="00C7177C"/>
    <w:rsid w:val="00C71DC5"/>
    <w:rsid w:val="00C734FE"/>
    <w:rsid w:val="00C75557"/>
    <w:rsid w:val="00C8129B"/>
    <w:rsid w:val="00C94B9B"/>
    <w:rsid w:val="00C96F99"/>
    <w:rsid w:val="00CA1804"/>
    <w:rsid w:val="00CA3CEC"/>
    <w:rsid w:val="00CA4FB2"/>
    <w:rsid w:val="00CA763E"/>
    <w:rsid w:val="00CB265A"/>
    <w:rsid w:val="00CB5231"/>
    <w:rsid w:val="00CB56D1"/>
    <w:rsid w:val="00CC1626"/>
    <w:rsid w:val="00CC19C9"/>
    <w:rsid w:val="00CC19E5"/>
    <w:rsid w:val="00CC202C"/>
    <w:rsid w:val="00CC3952"/>
    <w:rsid w:val="00CC4C3E"/>
    <w:rsid w:val="00CD3BED"/>
    <w:rsid w:val="00CD582B"/>
    <w:rsid w:val="00CE0165"/>
    <w:rsid w:val="00CE6CA4"/>
    <w:rsid w:val="00CF658E"/>
    <w:rsid w:val="00CF7046"/>
    <w:rsid w:val="00D01061"/>
    <w:rsid w:val="00D022B1"/>
    <w:rsid w:val="00D2527F"/>
    <w:rsid w:val="00D262B0"/>
    <w:rsid w:val="00D40BCB"/>
    <w:rsid w:val="00D41AFC"/>
    <w:rsid w:val="00D46E81"/>
    <w:rsid w:val="00D50B6B"/>
    <w:rsid w:val="00D52F72"/>
    <w:rsid w:val="00D61D94"/>
    <w:rsid w:val="00D674B2"/>
    <w:rsid w:val="00D67D47"/>
    <w:rsid w:val="00D76D1B"/>
    <w:rsid w:val="00D76F1C"/>
    <w:rsid w:val="00D77675"/>
    <w:rsid w:val="00D83B18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6B9"/>
    <w:rsid w:val="00DB16D9"/>
    <w:rsid w:val="00DB3DCC"/>
    <w:rsid w:val="00DB618A"/>
    <w:rsid w:val="00DC5868"/>
    <w:rsid w:val="00DC7251"/>
    <w:rsid w:val="00DD1305"/>
    <w:rsid w:val="00DE0013"/>
    <w:rsid w:val="00DE12D7"/>
    <w:rsid w:val="00DE16C3"/>
    <w:rsid w:val="00DF49DB"/>
    <w:rsid w:val="00DF68AD"/>
    <w:rsid w:val="00DF7598"/>
    <w:rsid w:val="00E0032E"/>
    <w:rsid w:val="00E038CA"/>
    <w:rsid w:val="00E03C5B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6847"/>
    <w:rsid w:val="00E402CD"/>
    <w:rsid w:val="00E44883"/>
    <w:rsid w:val="00E44E42"/>
    <w:rsid w:val="00E5677C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3EDA"/>
    <w:rsid w:val="00E9408C"/>
    <w:rsid w:val="00E952C5"/>
    <w:rsid w:val="00EA0B68"/>
    <w:rsid w:val="00EA10C1"/>
    <w:rsid w:val="00EA16FF"/>
    <w:rsid w:val="00EB0FD9"/>
    <w:rsid w:val="00EB677D"/>
    <w:rsid w:val="00EB7B0B"/>
    <w:rsid w:val="00EC278C"/>
    <w:rsid w:val="00ED0BBF"/>
    <w:rsid w:val="00ED6074"/>
    <w:rsid w:val="00ED6F58"/>
    <w:rsid w:val="00EE3C77"/>
    <w:rsid w:val="00EF1F81"/>
    <w:rsid w:val="00EF6330"/>
    <w:rsid w:val="00F029F2"/>
    <w:rsid w:val="00F04574"/>
    <w:rsid w:val="00F16C78"/>
    <w:rsid w:val="00F2045D"/>
    <w:rsid w:val="00F27E55"/>
    <w:rsid w:val="00F30918"/>
    <w:rsid w:val="00F33516"/>
    <w:rsid w:val="00F363C7"/>
    <w:rsid w:val="00F4008D"/>
    <w:rsid w:val="00F4406A"/>
    <w:rsid w:val="00F44F51"/>
    <w:rsid w:val="00F566D7"/>
    <w:rsid w:val="00F615FE"/>
    <w:rsid w:val="00F6758A"/>
    <w:rsid w:val="00F719B2"/>
    <w:rsid w:val="00F76959"/>
    <w:rsid w:val="00F80399"/>
    <w:rsid w:val="00F91DF6"/>
    <w:rsid w:val="00F923C4"/>
    <w:rsid w:val="00FA3415"/>
    <w:rsid w:val="00FB1A77"/>
    <w:rsid w:val="00FB4761"/>
    <w:rsid w:val="00FD3520"/>
    <w:rsid w:val="00FD5581"/>
    <w:rsid w:val="00FE10BE"/>
    <w:rsid w:val="00FF3ADB"/>
    <w:rsid w:val="00FF3B68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theme" Target="theme/theme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6B7C80-56FE-4171-8246-873D5F187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5360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2015-10-30T12:09:00Z</cp:lastPrinted>
  <dcterms:created xsi:type="dcterms:W3CDTF">2016-03-11T08:27:00Z</dcterms:created>
  <dcterms:modified xsi:type="dcterms:W3CDTF">2016-03-11T08:27:00Z</dcterms:modified>
</cp:coreProperties>
</file>